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7322" w14:textId="77777777" w:rsidR="000652A7" w:rsidRPr="000652A7" w:rsidRDefault="000652A7" w:rsidP="00506190">
      <w:pPr>
        <w:widowControl/>
        <w:autoSpaceDE/>
        <w:autoSpaceDN/>
        <w:adjustRightInd w:val="0"/>
        <w:spacing w:before="98" w:after="120"/>
        <w:ind w:right="-20"/>
        <w:jc w:val="center"/>
        <w:rPr>
          <w:rFonts w:ascii="Arial" w:eastAsia="Times New Roman" w:hAnsi="Arial" w:cs="Times New Roman"/>
          <w:szCs w:val="20"/>
        </w:rPr>
      </w:pPr>
      <w:r w:rsidRPr="000652A7">
        <w:rPr>
          <w:rFonts w:ascii="Arial" w:eastAsia="Times New Roman" w:hAnsi="Arial" w:cs="Times New Roman"/>
          <w:noProof/>
          <w:sz w:val="24"/>
          <w:szCs w:val="24"/>
          <w:lang w:eastAsia="en-GB"/>
        </w:rPr>
        <w:drawing>
          <wp:inline distT="0" distB="0" distL="0" distR="0" wp14:anchorId="44920CDC" wp14:editId="32041A22">
            <wp:extent cx="1771650" cy="5093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6821" cy="519461"/>
                    </a:xfrm>
                    <a:prstGeom prst="rect">
                      <a:avLst/>
                    </a:prstGeom>
                    <a:noFill/>
                    <a:ln>
                      <a:noFill/>
                    </a:ln>
                  </pic:spPr>
                </pic:pic>
              </a:graphicData>
            </a:graphic>
          </wp:inline>
        </w:drawing>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0652A7" w:rsidRPr="000652A7" w14:paraId="64D7B88A" w14:textId="77777777" w:rsidTr="000652A7">
        <w:trPr>
          <w:cantSplit/>
          <w:trHeight w:hRule="exact" w:val="1491"/>
        </w:trPr>
        <w:tc>
          <w:tcPr>
            <w:tcW w:w="9351" w:type="dxa"/>
            <w:gridSpan w:val="2"/>
            <w:shd w:val="clear" w:color="auto" w:fill="D9D9D9"/>
            <w:vAlign w:val="center"/>
          </w:tcPr>
          <w:p w14:paraId="0419978D" w14:textId="56B11651" w:rsidR="000652A7" w:rsidRPr="000652A7" w:rsidRDefault="00B85CB8" w:rsidP="000652A7">
            <w:pPr>
              <w:tabs>
                <w:tab w:val="left" w:pos="4536"/>
              </w:tabs>
              <w:adjustRightInd w:val="0"/>
              <w:spacing w:before="240" w:after="240"/>
              <w:jc w:val="center"/>
              <w:rPr>
                <w:rFonts w:ascii="Arial" w:eastAsia="Times New Roman" w:hAnsi="Arial" w:cs="Arial"/>
                <w:b/>
                <w:sz w:val="40"/>
                <w:szCs w:val="40"/>
              </w:rPr>
            </w:pPr>
            <w:r>
              <w:rPr>
                <w:rFonts w:ascii="Arial" w:eastAsia="Times New Roman" w:hAnsi="Arial" w:cs="Arial"/>
                <w:b/>
                <w:sz w:val="36"/>
                <w:szCs w:val="40"/>
              </w:rPr>
              <w:t>SOP004</w:t>
            </w:r>
            <w:r w:rsidR="000652A7" w:rsidRPr="00506190">
              <w:rPr>
                <w:rFonts w:ascii="Arial" w:eastAsia="Times New Roman" w:hAnsi="Arial" w:cs="Arial"/>
                <w:b/>
                <w:sz w:val="36"/>
                <w:szCs w:val="40"/>
              </w:rPr>
              <w:t xml:space="preserve"> Production &amp; Management of Contract</w:t>
            </w:r>
            <w:r w:rsidR="00506190">
              <w:rPr>
                <w:rFonts w:ascii="Arial" w:eastAsia="Times New Roman" w:hAnsi="Arial" w:cs="Arial"/>
                <w:b/>
                <w:sz w:val="36"/>
                <w:szCs w:val="40"/>
              </w:rPr>
              <w:t>s</w:t>
            </w:r>
            <w:r w:rsidR="000652A7" w:rsidRPr="00506190">
              <w:rPr>
                <w:rFonts w:ascii="Arial" w:eastAsia="Times New Roman" w:hAnsi="Arial" w:cs="Arial"/>
                <w:b/>
                <w:sz w:val="36"/>
                <w:szCs w:val="40"/>
              </w:rPr>
              <w:t xml:space="preserve"> for LJMU Sponsored Clinical Research</w:t>
            </w:r>
          </w:p>
        </w:tc>
      </w:tr>
      <w:tr w:rsidR="000652A7" w:rsidRPr="00CF43AB" w14:paraId="095D7A07" w14:textId="77777777" w:rsidTr="000652A7">
        <w:trPr>
          <w:trHeight w:val="510"/>
        </w:trPr>
        <w:tc>
          <w:tcPr>
            <w:tcW w:w="4111" w:type="dxa"/>
            <w:shd w:val="clear" w:color="auto" w:fill="D9D9D9"/>
            <w:vAlign w:val="center"/>
          </w:tcPr>
          <w:p w14:paraId="42CF6870" w14:textId="77777777" w:rsidR="000652A7" w:rsidRPr="00CF43AB" w:rsidRDefault="000652A7" w:rsidP="000652A7">
            <w:pPr>
              <w:tabs>
                <w:tab w:val="left" w:pos="4536"/>
              </w:tabs>
              <w:adjustRightInd w:val="0"/>
              <w:spacing w:before="120" w:after="120"/>
              <w:rPr>
                <w:rFonts w:eastAsia="Times New Roman" w:cs="Arial"/>
                <w:b/>
                <w:sz w:val="22"/>
                <w:szCs w:val="22"/>
              </w:rPr>
            </w:pPr>
            <w:r w:rsidRPr="00CF43AB">
              <w:rPr>
                <w:rFonts w:eastAsia="Times New Roman" w:cs="Arial"/>
                <w:b/>
                <w:sz w:val="22"/>
                <w:szCs w:val="22"/>
              </w:rPr>
              <w:t>Responsibility for Policy:</w:t>
            </w:r>
          </w:p>
        </w:tc>
        <w:tc>
          <w:tcPr>
            <w:tcW w:w="5240" w:type="dxa"/>
            <w:vAlign w:val="center"/>
          </w:tcPr>
          <w:p w14:paraId="29E67684" w14:textId="03FE3D89" w:rsidR="000652A7" w:rsidRPr="00CF43AB" w:rsidRDefault="00CF43AB" w:rsidP="00CF43AB">
            <w:pPr>
              <w:tabs>
                <w:tab w:val="left" w:pos="4536"/>
              </w:tabs>
              <w:adjustRightInd w:val="0"/>
              <w:spacing w:before="120" w:after="120"/>
              <w:rPr>
                <w:rFonts w:eastAsia="Times New Roman" w:cs="Arial"/>
                <w:sz w:val="22"/>
                <w:szCs w:val="22"/>
              </w:rPr>
            </w:pPr>
            <w:r>
              <w:rPr>
                <w:rFonts w:eastAsia="Times New Roman" w:cs="Arial"/>
                <w:bCs/>
                <w:i/>
                <w:sz w:val="22"/>
                <w:szCs w:val="22"/>
              </w:rPr>
              <w:t>Robin Leatherbarrow</w:t>
            </w:r>
          </w:p>
        </w:tc>
      </w:tr>
      <w:tr w:rsidR="000652A7" w:rsidRPr="00CF43AB" w14:paraId="6B3432F3" w14:textId="77777777" w:rsidTr="000652A7">
        <w:trPr>
          <w:trHeight w:val="510"/>
        </w:trPr>
        <w:tc>
          <w:tcPr>
            <w:tcW w:w="4111" w:type="dxa"/>
            <w:shd w:val="clear" w:color="auto" w:fill="D9D9D9"/>
            <w:vAlign w:val="center"/>
          </w:tcPr>
          <w:p w14:paraId="621F0A60" w14:textId="77777777" w:rsidR="000652A7" w:rsidRPr="00CF43AB" w:rsidRDefault="000652A7" w:rsidP="000652A7">
            <w:pPr>
              <w:tabs>
                <w:tab w:val="left" w:pos="4536"/>
              </w:tabs>
              <w:adjustRightInd w:val="0"/>
              <w:spacing w:before="120" w:after="120"/>
              <w:rPr>
                <w:rFonts w:eastAsia="Times New Roman" w:cs="Arial"/>
                <w:b/>
                <w:sz w:val="22"/>
                <w:szCs w:val="22"/>
              </w:rPr>
            </w:pPr>
            <w:r w:rsidRPr="00CF43AB">
              <w:rPr>
                <w:rFonts w:eastAsia="Times New Roman" w:cs="Arial"/>
                <w:b/>
                <w:sz w:val="22"/>
                <w:szCs w:val="22"/>
              </w:rPr>
              <w:t>Relevant to:</w:t>
            </w:r>
          </w:p>
        </w:tc>
        <w:tc>
          <w:tcPr>
            <w:tcW w:w="5240" w:type="dxa"/>
            <w:vAlign w:val="center"/>
          </w:tcPr>
          <w:p w14:paraId="5BDDE8AE" w14:textId="77777777" w:rsidR="000652A7" w:rsidRPr="00CF43AB" w:rsidRDefault="000652A7" w:rsidP="000652A7">
            <w:pPr>
              <w:tabs>
                <w:tab w:val="left" w:pos="4420"/>
              </w:tabs>
              <w:adjustRightInd w:val="0"/>
              <w:spacing w:before="120" w:after="120"/>
              <w:ind w:right="-20"/>
              <w:rPr>
                <w:rFonts w:eastAsia="Times New Roman" w:cs="Arial"/>
                <w:sz w:val="22"/>
                <w:szCs w:val="22"/>
              </w:rPr>
            </w:pPr>
            <w:r w:rsidRPr="00CF43AB">
              <w:rPr>
                <w:rFonts w:eastAsia="Times New Roman" w:cs="Arial"/>
                <w:sz w:val="22"/>
                <w:szCs w:val="22"/>
              </w:rPr>
              <w:t>All staff and students conducting research</w:t>
            </w:r>
          </w:p>
        </w:tc>
      </w:tr>
      <w:tr w:rsidR="000652A7" w:rsidRPr="00CF43AB" w14:paraId="310866EB" w14:textId="77777777" w:rsidTr="000652A7">
        <w:trPr>
          <w:trHeight w:val="510"/>
        </w:trPr>
        <w:tc>
          <w:tcPr>
            <w:tcW w:w="4111" w:type="dxa"/>
            <w:shd w:val="clear" w:color="auto" w:fill="D9D9D9"/>
            <w:vAlign w:val="center"/>
          </w:tcPr>
          <w:p w14:paraId="4C938904" w14:textId="77777777" w:rsidR="000652A7" w:rsidRPr="00CF43AB" w:rsidRDefault="000652A7" w:rsidP="000652A7">
            <w:pPr>
              <w:tabs>
                <w:tab w:val="left" w:pos="4536"/>
              </w:tabs>
              <w:adjustRightInd w:val="0"/>
              <w:spacing w:before="120" w:after="120"/>
              <w:rPr>
                <w:rFonts w:eastAsia="Times New Roman" w:cs="Arial"/>
                <w:b/>
                <w:sz w:val="22"/>
                <w:szCs w:val="22"/>
              </w:rPr>
            </w:pPr>
            <w:r w:rsidRPr="00CF43AB">
              <w:rPr>
                <w:rFonts w:eastAsia="Times New Roman" w:cs="Arial"/>
                <w:b/>
                <w:sz w:val="22"/>
                <w:szCs w:val="22"/>
              </w:rPr>
              <w:t xml:space="preserve">Approved by: </w:t>
            </w:r>
          </w:p>
        </w:tc>
        <w:tc>
          <w:tcPr>
            <w:tcW w:w="5240" w:type="dxa"/>
            <w:vAlign w:val="center"/>
          </w:tcPr>
          <w:p w14:paraId="52FC384B" w14:textId="18A0D510" w:rsidR="000652A7" w:rsidRPr="00CF43AB" w:rsidRDefault="000652A7" w:rsidP="000652A7">
            <w:pPr>
              <w:tabs>
                <w:tab w:val="left" w:pos="4536"/>
              </w:tabs>
              <w:adjustRightInd w:val="0"/>
              <w:spacing w:before="120" w:after="120"/>
              <w:rPr>
                <w:rFonts w:eastAsia="Times New Roman" w:cs="Arial"/>
                <w:i/>
                <w:sz w:val="22"/>
                <w:szCs w:val="22"/>
              </w:rPr>
            </w:pPr>
          </w:p>
        </w:tc>
      </w:tr>
      <w:tr w:rsidR="000652A7" w:rsidRPr="00CF43AB" w14:paraId="11C470EE" w14:textId="77777777" w:rsidTr="000652A7">
        <w:trPr>
          <w:trHeight w:val="510"/>
        </w:trPr>
        <w:tc>
          <w:tcPr>
            <w:tcW w:w="4111" w:type="dxa"/>
            <w:shd w:val="clear" w:color="auto" w:fill="D9D9D9"/>
            <w:vAlign w:val="center"/>
          </w:tcPr>
          <w:p w14:paraId="2A611EC3" w14:textId="77777777" w:rsidR="000652A7" w:rsidRPr="00CF43AB" w:rsidRDefault="000652A7" w:rsidP="000652A7">
            <w:pPr>
              <w:tabs>
                <w:tab w:val="left" w:pos="4536"/>
              </w:tabs>
              <w:adjustRightInd w:val="0"/>
              <w:spacing w:before="120" w:after="120"/>
              <w:rPr>
                <w:rFonts w:eastAsia="Times New Roman" w:cs="Arial"/>
                <w:b/>
                <w:sz w:val="22"/>
                <w:szCs w:val="22"/>
              </w:rPr>
            </w:pPr>
            <w:r w:rsidRPr="00CF43AB">
              <w:rPr>
                <w:rFonts w:eastAsia="Times New Roman" w:cs="Arial"/>
                <w:b/>
                <w:sz w:val="22"/>
                <w:szCs w:val="22"/>
              </w:rPr>
              <w:t>Responsibility for Document Review:</w:t>
            </w:r>
          </w:p>
        </w:tc>
        <w:tc>
          <w:tcPr>
            <w:tcW w:w="5240" w:type="dxa"/>
            <w:vAlign w:val="center"/>
          </w:tcPr>
          <w:p w14:paraId="6AE5ED10" w14:textId="2BF6BFE5" w:rsidR="000652A7" w:rsidRPr="00CF43AB" w:rsidRDefault="00CF43AB" w:rsidP="000652A7">
            <w:pPr>
              <w:tabs>
                <w:tab w:val="left" w:pos="4536"/>
              </w:tabs>
              <w:adjustRightInd w:val="0"/>
              <w:spacing w:before="120" w:after="120"/>
              <w:rPr>
                <w:rFonts w:eastAsia="Times New Roman" w:cs="Arial"/>
                <w:i/>
                <w:sz w:val="22"/>
                <w:szCs w:val="22"/>
              </w:rPr>
            </w:pPr>
            <w:r>
              <w:rPr>
                <w:rFonts w:eastAsia="Times New Roman" w:cs="Arial"/>
                <w:i/>
                <w:sz w:val="22"/>
                <w:szCs w:val="22"/>
              </w:rPr>
              <w:t>Dave Harriss</w:t>
            </w:r>
          </w:p>
        </w:tc>
      </w:tr>
      <w:tr w:rsidR="000652A7" w:rsidRPr="00CF43AB" w14:paraId="14C65A74" w14:textId="77777777" w:rsidTr="000652A7">
        <w:trPr>
          <w:trHeight w:val="510"/>
        </w:trPr>
        <w:tc>
          <w:tcPr>
            <w:tcW w:w="4111" w:type="dxa"/>
            <w:shd w:val="clear" w:color="auto" w:fill="D9D9D9"/>
            <w:vAlign w:val="center"/>
          </w:tcPr>
          <w:p w14:paraId="382D2684" w14:textId="77777777" w:rsidR="000652A7" w:rsidRPr="00CF43AB" w:rsidRDefault="000652A7" w:rsidP="000652A7">
            <w:pPr>
              <w:tabs>
                <w:tab w:val="left" w:pos="4536"/>
              </w:tabs>
              <w:adjustRightInd w:val="0"/>
              <w:spacing w:before="120" w:after="120"/>
              <w:rPr>
                <w:rFonts w:eastAsia="Times New Roman" w:cs="Arial"/>
                <w:b/>
                <w:sz w:val="22"/>
                <w:szCs w:val="22"/>
              </w:rPr>
            </w:pPr>
            <w:r w:rsidRPr="00CF43AB">
              <w:rPr>
                <w:rFonts w:eastAsia="Times New Roman" w:cs="Arial"/>
                <w:b/>
                <w:sz w:val="22"/>
                <w:szCs w:val="22"/>
              </w:rPr>
              <w:t>Date introduced:</w:t>
            </w:r>
          </w:p>
        </w:tc>
        <w:tc>
          <w:tcPr>
            <w:tcW w:w="5240" w:type="dxa"/>
            <w:vAlign w:val="center"/>
          </w:tcPr>
          <w:p w14:paraId="372B5771" w14:textId="2B5F3FBB" w:rsidR="000652A7" w:rsidRPr="00CF43AB" w:rsidRDefault="000652A7" w:rsidP="000652A7">
            <w:pPr>
              <w:tabs>
                <w:tab w:val="left" w:pos="4536"/>
              </w:tabs>
              <w:adjustRightInd w:val="0"/>
              <w:spacing w:before="120" w:after="120"/>
              <w:rPr>
                <w:rFonts w:eastAsia="Times New Roman" w:cs="Arial"/>
                <w:i/>
                <w:sz w:val="22"/>
                <w:szCs w:val="22"/>
              </w:rPr>
            </w:pPr>
          </w:p>
        </w:tc>
      </w:tr>
      <w:tr w:rsidR="000652A7" w:rsidRPr="00CF43AB" w14:paraId="2173D582" w14:textId="77777777" w:rsidTr="000652A7">
        <w:trPr>
          <w:trHeight w:val="510"/>
        </w:trPr>
        <w:tc>
          <w:tcPr>
            <w:tcW w:w="4111" w:type="dxa"/>
            <w:shd w:val="clear" w:color="auto" w:fill="D9D9D9"/>
            <w:vAlign w:val="center"/>
          </w:tcPr>
          <w:p w14:paraId="1888C3CC" w14:textId="77777777" w:rsidR="000652A7" w:rsidRPr="00CF43AB" w:rsidRDefault="000652A7" w:rsidP="000652A7">
            <w:pPr>
              <w:tabs>
                <w:tab w:val="left" w:pos="4536"/>
              </w:tabs>
              <w:adjustRightInd w:val="0"/>
              <w:spacing w:before="120" w:after="120"/>
              <w:rPr>
                <w:rFonts w:eastAsia="Times New Roman" w:cs="Arial"/>
                <w:b/>
                <w:sz w:val="22"/>
                <w:szCs w:val="22"/>
              </w:rPr>
            </w:pPr>
            <w:r w:rsidRPr="00CF43AB">
              <w:rPr>
                <w:rFonts w:eastAsia="Times New Roman" w:cs="Arial"/>
                <w:b/>
                <w:sz w:val="22"/>
                <w:szCs w:val="22"/>
              </w:rPr>
              <w:t>Date(s) modified:</w:t>
            </w:r>
          </w:p>
        </w:tc>
        <w:tc>
          <w:tcPr>
            <w:tcW w:w="5240" w:type="dxa"/>
            <w:vAlign w:val="center"/>
          </w:tcPr>
          <w:p w14:paraId="51CC30AA" w14:textId="001CA781" w:rsidR="000652A7" w:rsidRPr="00CF43AB" w:rsidRDefault="000652A7" w:rsidP="000652A7">
            <w:pPr>
              <w:tabs>
                <w:tab w:val="left" w:pos="4536"/>
              </w:tabs>
              <w:adjustRightInd w:val="0"/>
              <w:spacing w:before="120" w:after="120"/>
              <w:rPr>
                <w:rFonts w:eastAsia="Times New Roman" w:cs="Arial"/>
                <w:i/>
                <w:sz w:val="22"/>
                <w:szCs w:val="22"/>
              </w:rPr>
            </w:pPr>
          </w:p>
        </w:tc>
      </w:tr>
      <w:tr w:rsidR="000652A7" w:rsidRPr="00CF43AB" w14:paraId="6599760C" w14:textId="77777777" w:rsidTr="000652A7">
        <w:trPr>
          <w:trHeight w:val="510"/>
        </w:trPr>
        <w:tc>
          <w:tcPr>
            <w:tcW w:w="4111" w:type="dxa"/>
            <w:shd w:val="clear" w:color="auto" w:fill="D9D9D9"/>
            <w:vAlign w:val="center"/>
          </w:tcPr>
          <w:p w14:paraId="73D29758" w14:textId="77777777" w:rsidR="000652A7" w:rsidRPr="00CF43AB" w:rsidRDefault="000652A7" w:rsidP="000652A7">
            <w:pPr>
              <w:tabs>
                <w:tab w:val="left" w:pos="4536"/>
              </w:tabs>
              <w:adjustRightInd w:val="0"/>
              <w:spacing w:before="120" w:after="120"/>
              <w:rPr>
                <w:rFonts w:eastAsia="Times New Roman" w:cs="Arial"/>
                <w:b/>
                <w:sz w:val="22"/>
                <w:szCs w:val="22"/>
              </w:rPr>
            </w:pPr>
            <w:r w:rsidRPr="00CF43AB">
              <w:rPr>
                <w:rFonts w:eastAsia="Times New Roman" w:cs="Arial"/>
                <w:b/>
                <w:sz w:val="22"/>
                <w:szCs w:val="22"/>
              </w:rPr>
              <w:t>Next Review Date:</w:t>
            </w:r>
          </w:p>
        </w:tc>
        <w:tc>
          <w:tcPr>
            <w:tcW w:w="5240" w:type="dxa"/>
            <w:vAlign w:val="center"/>
          </w:tcPr>
          <w:p w14:paraId="7104F0DE" w14:textId="6652A6AD" w:rsidR="000652A7" w:rsidRPr="00CF43AB" w:rsidRDefault="000652A7" w:rsidP="000652A7">
            <w:pPr>
              <w:tabs>
                <w:tab w:val="left" w:pos="4536"/>
              </w:tabs>
              <w:adjustRightInd w:val="0"/>
              <w:spacing w:before="120" w:after="120"/>
              <w:rPr>
                <w:rFonts w:eastAsia="Times New Roman" w:cs="Arial"/>
                <w:i/>
                <w:sz w:val="22"/>
                <w:szCs w:val="22"/>
              </w:rPr>
            </w:pPr>
          </w:p>
        </w:tc>
      </w:tr>
      <w:tr w:rsidR="000652A7" w:rsidRPr="00CF43AB" w14:paraId="3BA5BC29" w14:textId="77777777" w:rsidTr="000652A7">
        <w:trPr>
          <w:trHeight w:val="510"/>
        </w:trPr>
        <w:tc>
          <w:tcPr>
            <w:tcW w:w="9351" w:type="dxa"/>
            <w:gridSpan w:val="2"/>
            <w:shd w:val="clear" w:color="auto" w:fill="D9D9D9"/>
            <w:vAlign w:val="center"/>
          </w:tcPr>
          <w:p w14:paraId="4B529EDF" w14:textId="77777777" w:rsidR="000652A7" w:rsidRPr="00CF43AB" w:rsidRDefault="000652A7" w:rsidP="000652A7">
            <w:pPr>
              <w:tabs>
                <w:tab w:val="left" w:pos="4536"/>
              </w:tabs>
              <w:adjustRightInd w:val="0"/>
              <w:spacing w:before="120" w:after="120" w:line="200" w:lineRule="exact"/>
              <w:rPr>
                <w:rFonts w:eastAsia="Times New Roman" w:cs="Arial"/>
                <w:i/>
                <w:sz w:val="22"/>
                <w:szCs w:val="22"/>
              </w:rPr>
            </w:pPr>
            <w:r w:rsidRPr="00CF43AB">
              <w:rPr>
                <w:rFonts w:eastAsia="Times New Roman" w:cs="Arial"/>
                <w:b/>
                <w:sz w:val="22"/>
                <w:szCs w:val="22"/>
              </w:rPr>
              <w:t>RELEVANT DOCUMENTS</w:t>
            </w:r>
          </w:p>
        </w:tc>
      </w:tr>
      <w:tr w:rsidR="000652A7" w:rsidRPr="00CF43AB" w14:paraId="24D2FAF5" w14:textId="77777777" w:rsidTr="000652A7">
        <w:trPr>
          <w:trHeight w:val="510"/>
        </w:trPr>
        <w:tc>
          <w:tcPr>
            <w:tcW w:w="9351" w:type="dxa"/>
            <w:gridSpan w:val="2"/>
            <w:shd w:val="clear" w:color="auto" w:fill="auto"/>
            <w:vAlign w:val="center"/>
          </w:tcPr>
          <w:p w14:paraId="0DA5985E" w14:textId="567633E5" w:rsidR="000652A7" w:rsidRPr="00CF43AB" w:rsidRDefault="000652A7" w:rsidP="000652A7">
            <w:pPr>
              <w:tabs>
                <w:tab w:val="left" w:pos="4536"/>
              </w:tabs>
              <w:adjustRightInd w:val="0"/>
              <w:spacing w:before="120" w:after="120" w:line="200" w:lineRule="exact"/>
              <w:rPr>
                <w:rFonts w:eastAsia="Times New Roman" w:cs="Arial"/>
                <w:b/>
                <w:sz w:val="22"/>
                <w:szCs w:val="22"/>
              </w:rPr>
            </w:pPr>
          </w:p>
        </w:tc>
      </w:tr>
      <w:tr w:rsidR="000652A7" w:rsidRPr="00CF43AB" w14:paraId="0799233C" w14:textId="77777777" w:rsidTr="000652A7">
        <w:trPr>
          <w:trHeight w:val="510"/>
        </w:trPr>
        <w:tc>
          <w:tcPr>
            <w:tcW w:w="9351" w:type="dxa"/>
            <w:gridSpan w:val="2"/>
            <w:shd w:val="clear" w:color="auto" w:fill="D9D9D9"/>
            <w:vAlign w:val="center"/>
          </w:tcPr>
          <w:p w14:paraId="4CF2544E" w14:textId="77777777" w:rsidR="000652A7" w:rsidRPr="00CF43AB" w:rsidRDefault="000652A7" w:rsidP="000652A7">
            <w:pPr>
              <w:tabs>
                <w:tab w:val="left" w:pos="4536"/>
              </w:tabs>
              <w:adjustRightInd w:val="0"/>
              <w:spacing w:before="120" w:after="120" w:line="200" w:lineRule="exact"/>
              <w:rPr>
                <w:rFonts w:eastAsia="Times New Roman" w:cs="Arial"/>
                <w:b/>
                <w:sz w:val="22"/>
                <w:szCs w:val="22"/>
              </w:rPr>
            </w:pPr>
            <w:r w:rsidRPr="00CF43AB">
              <w:rPr>
                <w:rFonts w:eastAsia="Times New Roman" w:cs="Arial"/>
                <w:b/>
                <w:sz w:val="22"/>
                <w:szCs w:val="22"/>
              </w:rPr>
              <w:t>RELATED POLICIES &amp; DOCUMENTS</w:t>
            </w:r>
          </w:p>
        </w:tc>
      </w:tr>
      <w:tr w:rsidR="000652A7" w:rsidRPr="00CF43AB" w14:paraId="77DFE3E9" w14:textId="77777777" w:rsidTr="000652A7">
        <w:trPr>
          <w:trHeight w:val="510"/>
        </w:trPr>
        <w:tc>
          <w:tcPr>
            <w:tcW w:w="9351" w:type="dxa"/>
            <w:gridSpan w:val="2"/>
            <w:shd w:val="clear" w:color="auto" w:fill="auto"/>
            <w:vAlign w:val="center"/>
          </w:tcPr>
          <w:p w14:paraId="2001A46C" w14:textId="77777777" w:rsidR="00CF43AB" w:rsidRPr="0012174E" w:rsidRDefault="00CF43AB" w:rsidP="00CF43AB">
            <w:pPr>
              <w:adjustRightInd w:val="0"/>
              <w:spacing w:line="227" w:lineRule="exact"/>
              <w:ind w:left="200" w:right="-20"/>
              <w:rPr>
                <w:rFonts w:ascii="Arial" w:eastAsia="Times New Roman" w:hAnsi="Arial" w:cs="Arial"/>
                <w:i/>
                <w:iCs/>
              </w:rPr>
            </w:pPr>
            <w:r w:rsidRPr="0012174E">
              <w:rPr>
                <w:rFonts w:ascii="Arial" w:eastAsia="Times New Roman" w:hAnsi="Arial" w:cs="Arial"/>
                <w:i/>
                <w:iCs/>
              </w:rPr>
              <w:t>Governance handbook for LJMU sponsored clinical research</w:t>
            </w:r>
          </w:p>
          <w:p w14:paraId="6493097D" w14:textId="7A0D738F" w:rsidR="000652A7" w:rsidRPr="00CF43AB" w:rsidRDefault="00CF43AB" w:rsidP="00CF43AB">
            <w:pPr>
              <w:adjustRightInd w:val="0"/>
              <w:spacing w:before="120" w:after="120" w:line="227" w:lineRule="exact"/>
              <w:ind w:left="200" w:right="-20"/>
              <w:rPr>
                <w:rFonts w:eastAsia="Times New Roman" w:cs="Arial"/>
                <w:iCs/>
                <w:sz w:val="22"/>
                <w:szCs w:val="22"/>
              </w:rPr>
            </w:pPr>
            <w:r w:rsidRPr="0012174E">
              <w:rPr>
                <w:rFonts w:ascii="Arial" w:eastAsia="Times New Roman" w:hAnsi="Arial" w:cs="Arial"/>
                <w:i/>
                <w:iCs/>
              </w:rPr>
              <w:t>LJMU Sponsorship of clinical research SOPs (numbers 1-10)</w:t>
            </w:r>
            <w:bookmarkStart w:id="0" w:name="_GoBack"/>
            <w:bookmarkEnd w:id="0"/>
          </w:p>
        </w:tc>
      </w:tr>
    </w:tbl>
    <w:p w14:paraId="63376A3D" w14:textId="77777777" w:rsidR="000652A7" w:rsidRPr="000652A7" w:rsidRDefault="000652A7" w:rsidP="000652A7">
      <w:pPr>
        <w:widowControl/>
        <w:autoSpaceDE/>
        <w:autoSpaceDN/>
        <w:adjustRightInd w:val="0"/>
        <w:spacing w:before="120" w:after="120" w:line="227" w:lineRule="exact"/>
        <w:ind w:right="-20"/>
        <w:jc w:val="both"/>
        <w:rPr>
          <w:rFonts w:eastAsia="Times New Roman" w:cs="Arial"/>
        </w:rPr>
      </w:pPr>
    </w:p>
    <w:p w14:paraId="5FF38518" w14:textId="77777777" w:rsidR="000652A7" w:rsidRPr="000652A7" w:rsidRDefault="000652A7" w:rsidP="000652A7">
      <w:pPr>
        <w:widowControl/>
        <w:autoSpaceDE/>
        <w:autoSpaceDN/>
        <w:jc w:val="both"/>
        <w:rPr>
          <w:rFonts w:eastAsia="Times New Roman" w:cs="Arial"/>
        </w:rPr>
      </w:pPr>
      <w:r w:rsidRPr="000652A7">
        <w:rPr>
          <w:rFonts w:eastAsia="Times New Roman" w:cs="Arial"/>
        </w:rPr>
        <w:br w:type="page"/>
      </w:r>
    </w:p>
    <w:sdt>
      <w:sdtPr>
        <w:rPr>
          <w:rFonts w:ascii="Calibri" w:eastAsia="Calibri" w:hAnsi="Calibri" w:cs="Calibri"/>
          <w:color w:val="auto"/>
          <w:sz w:val="22"/>
          <w:szCs w:val="22"/>
        </w:rPr>
        <w:id w:val="1989440973"/>
        <w:docPartObj>
          <w:docPartGallery w:val="Table of Contents"/>
          <w:docPartUnique/>
        </w:docPartObj>
      </w:sdtPr>
      <w:sdtEndPr>
        <w:rPr>
          <w:b/>
          <w:bCs/>
          <w:noProof/>
        </w:rPr>
      </w:sdtEndPr>
      <w:sdtContent>
        <w:p w14:paraId="1C45C8E1" w14:textId="77777777" w:rsidR="00E01F48" w:rsidRDefault="00E01F48">
          <w:pPr>
            <w:pStyle w:val="TOCHeading"/>
          </w:pPr>
          <w:r>
            <w:t>Table of Contents</w:t>
          </w:r>
        </w:p>
        <w:p w14:paraId="79774E34" w14:textId="024B54BE" w:rsidR="001A7391" w:rsidRDefault="00E01F48"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r>
            <w:fldChar w:fldCharType="begin"/>
          </w:r>
          <w:r>
            <w:instrText xml:space="preserve"> TOC \o "1-3" \h \z \u </w:instrText>
          </w:r>
          <w:r>
            <w:fldChar w:fldCharType="separate"/>
          </w:r>
          <w:hyperlink w:anchor="_Toc530141127" w:history="1">
            <w:r w:rsidR="001A7391" w:rsidRPr="00461EE7">
              <w:rPr>
                <w:rStyle w:val="Hyperlink"/>
                <w:noProof/>
              </w:rPr>
              <w:t>1.</w:t>
            </w:r>
            <w:r w:rsidR="001A7391">
              <w:rPr>
                <w:rFonts w:asciiTheme="minorHAnsi" w:eastAsiaTheme="minorEastAsia" w:hAnsiTheme="minorHAnsi" w:cstheme="minorBidi"/>
                <w:b w:val="0"/>
                <w:bCs w:val="0"/>
                <w:noProof/>
                <w:lang w:eastAsia="en-GB"/>
              </w:rPr>
              <w:tab/>
            </w:r>
            <w:r w:rsidR="001A7391" w:rsidRPr="00461EE7">
              <w:rPr>
                <w:rStyle w:val="Hyperlink"/>
                <w:noProof/>
              </w:rPr>
              <w:t>Introduction</w:t>
            </w:r>
            <w:r w:rsidR="001A7391">
              <w:rPr>
                <w:noProof/>
                <w:webHidden/>
              </w:rPr>
              <w:tab/>
            </w:r>
            <w:r w:rsidR="001A7391">
              <w:rPr>
                <w:noProof/>
                <w:webHidden/>
              </w:rPr>
              <w:fldChar w:fldCharType="begin"/>
            </w:r>
            <w:r w:rsidR="001A7391">
              <w:rPr>
                <w:noProof/>
                <w:webHidden/>
              </w:rPr>
              <w:instrText xml:space="preserve"> PAGEREF _Toc530141127 \h </w:instrText>
            </w:r>
            <w:r w:rsidR="001A7391">
              <w:rPr>
                <w:noProof/>
                <w:webHidden/>
              </w:rPr>
            </w:r>
            <w:r w:rsidR="001A7391">
              <w:rPr>
                <w:noProof/>
                <w:webHidden/>
              </w:rPr>
              <w:fldChar w:fldCharType="separate"/>
            </w:r>
            <w:r w:rsidR="001A7391">
              <w:rPr>
                <w:noProof/>
                <w:webHidden/>
              </w:rPr>
              <w:t>3</w:t>
            </w:r>
            <w:r w:rsidR="001A7391">
              <w:rPr>
                <w:noProof/>
                <w:webHidden/>
              </w:rPr>
              <w:fldChar w:fldCharType="end"/>
            </w:r>
          </w:hyperlink>
        </w:p>
        <w:p w14:paraId="710029EF" w14:textId="2C66E8EF" w:rsidR="001A7391" w:rsidRDefault="00CF43AB"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hyperlink w:anchor="_Toc530141128" w:history="1">
            <w:r w:rsidR="001A7391" w:rsidRPr="00461EE7">
              <w:rPr>
                <w:rStyle w:val="Hyperlink"/>
                <w:noProof/>
              </w:rPr>
              <w:t>2.</w:t>
            </w:r>
            <w:r w:rsidR="001A7391">
              <w:rPr>
                <w:rFonts w:asciiTheme="minorHAnsi" w:eastAsiaTheme="minorEastAsia" w:hAnsiTheme="minorHAnsi" w:cstheme="minorBidi"/>
                <w:b w:val="0"/>
                <w:bCs w:val="0"/>
                <w:noProof/>
                <w:lang w:eastAsia="en-GB"/>
              </w:rPr>
              <w:tab/>
            </w:r>
            <w:r w:rsidR="001A7391" w:rsidRPr="00461EE7">
              <w:rPr>
                <w:rStyle w:val="Hyperlink"/>
                <w:noProof/>
              </w:rPr>
              <w:t>Scope of Procedure</w:t>
            </w:r>
            <w:r w:rsidR="001A7391">
              <w:rPr>
                <w:noProof/>
                <w:webHidden/>
              </w:rPr>
              <w:tab/>
            </w:r>
            <w:r w:rsidR="001A7391">
              <w:rPr>
                <w:noProof/>
                <w:webHidden/>
              </w:rPr>
              <w:fldChar w:fldCharType="begin"/>
            </w:r>
            <w:r w:rsidR="001A7391">
              <w:rPr>
                <w:noProof/>
                <w:webHidden/>
              </w:rPr>
              <w:instrText xml:space="preserve"> PAGEREF _Toc530141128 \h </w:instrText>
            </w:r>
            <w:r w:rsidR="001A7391">
              <w:rPr>
                <w:noProof/>
                <w:webHidden/>
              </w:rPr>
            </w:r>
            <w:r w:rsidR="001A7391">
              <w:rPr>
                <w:noProof/>
                <w:webHidden/>
              </w:rPr>
              <w:fldChar w:fldCharType="separate"/>
            </w:r>
            <w:r w:rsidR="001A7391">
              <w:rPr>
                <w:noProof/>
                <w:webHidden/>
              </w:rPr>
              <w:t>3</w:t>
            </w:r>
            <w:r w:rsidR="001A7391">
              <w:rPr>
                <w:noProof/>
                <w:webHidden/>
              </w:rPr>
              <w:fldChar w:fldCharType="end"/>
            </w:r>
          </w:hyperlink>
        </w:p>
        <w:p w14:paraId="2E559835" w14:textId="20AEB1C1" w:rsidR="001A7391" w:rsidRDefault="00CF43AB"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hyperlink w:anchor="_Toc530141129" w:history="1">
            <w:r w:rsidR="001A7391" w:rsidRPr="00461EE7">
              <w:rPr>
                <w:rStyle w:val="Hyperlink"/>
                <w:noProof/>
              </w:rPr>
              <w:t>3.</w:t>
            </w:r>
            <w:r w:rsidR="001A7391">
              <w:rPr>
                <w:rFonts w:asciiTheme="minorHAnsi" w:eastAsiaTheme="minorEastAsia" w:hAnsiTheme="minorHAnsi" w:cstheme="minorBidi"/>
                <w:b w:val="0"/>
                <w:bCs w:val="0"/>
                <w:noProof/>
                <w:lang w:eastAsia="en-GB"/>
              </w:rPr>
              <w:tab/>
            </w:r>
            <w:r w:rsidR="001A7391" w:rsidRPr="00461EE7">
              <w:rPr>
                <w:rStyle w:val="Hyperlink"/>
                <w:noProof/>
              </w:rPr>
              <w:t>Procedure</w:t>
            </w:r>
            <w:r w:rsidR="001A7391">
              <w:rPr>
                <w:noProof/>
                <w:webHidden/>
              </w:rPr>
              <w:tab/>
            </w:r>
            <w:r w:rsidR="001A7391">
              <w:rPr>
                <w:noProof/>
                <w:webHidden/>
              </w:rPr>
              <w:fldChar w:fldCharType="begin"/>
            </w:r>
            <w:r w:rsidR="001A7391">
              <w:rPr>
                <w:noProof/>
                <w:webHidden/>
              </w:rPr>
              <w:instrText xml:space="preserve"> PAGEREF _Toc530141129 \h </w:instrText>
            </w:r>
            <w:r w:rsidR="001A7391">
              <w:rPr>
                <w:noProof/>
                <w:webHidden/>
              </w:rPr>
            </w:r>
            <w:r w:rsidR="001A7391">
              <w:rPr>
                <w:noProof/>
                <w:webHidden/>
              </w:rPr>
              <w:fldChar w:fldCharType="separate"/>
            </w:r>
            <w:r w:rsidR="001A7391">
              <w:rPr>
                <w:noProof/>
                <w:webHidden/>
              </w:rPr>
              <w:t>3</w:t>
            </w:r>
            <w:r w:rsidR="001A7391">
              <w:rPr>
                <w:noProof/>
                <w:webHidden/>
              </w:rPr>
              <w:fldChar w:fldCharType="end"/>
            </w:r>
          </w:hyperlink>
        </w:p>
        <w:p w14:paraId="24BCEFC3" w14:textId="5AA64384"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30" w:history="1">
            <w:r w:rsidR="001A7391" w:rsidRPr="00461EE7">
              <w:rPr>
                <w:rStyle w:val="Hyperlink"/>
                <w:noProof/>
              </w:rPr>
              <w:t>3.1.</w:t>
            </w:r>
            <w:r w:rsidR="001A7391">
              <w:rPr>
                <w:rFonts w:asciiTheme="minorHAnsi" w:eastAsiaTheme="minorEastAsia" w:hAnsiTheme="minorHAnsi" w:cstheme="minorBidi"/>
                <w:noProof/>
                <w:lang w:eastAsia="en-GB"/>
              </w:rPr>
              <w:tab/>
            </w:r>
            <w:r w:rsidR="001A7391" w:rsidRPr="00461EE7">
              <w:rPr>
                <w:rStyle w:val="Hyperlink"/>
                <w:noProof/>
              </w:rPr>
              <w:t>Who</w:t>
            </w:r>
            <w:r w:rsidR="001A7391">
              <w:rPr>
                <w:noProof/>
                <w:webHidden/>
              </w:rPr>
              <w:tab/>
            </w:r>
            <w:r w:rsidR="001A7391">
              <w:rPr>
                <w:noProof/>
                <w:webHidden/>
              </w:rPr>
              <w:fldChar w:fldCharType="begin"/>
            </w:r>
            <w:r w:rsidR="001A7391">
              <w:rPr>
                <w:noProof/>
                <w:webHidden/>
              </w:rPr>
              <w:instrText xml:space="preserve"> PAGEREF _Toc530141130 \h </w:instrText>
            </w:r>
            <w:r w:rsidR="001A7391">
              <w:rPr>
                <w:noProof/>
                <w:webHidden/>
              </w:rPr>
            </w:r>
            <w:r w:rsidR="001A7391">
              <w:rPr>
                <w:noProof/>
                <w:webHidden/>
              </w:rPr>
              <w:fldChar w:fldCharType="separate"/>
            </w:r>
            <w:r w:rsidR="001A7391">
              <w:rPr>
                <w:noProof/>
                <w:webHidden/>
              </w:rPr>
              <w:t>3</w:t>
            </w:r>
            <w:r w:rsidR="001A7391">
              <w:rPr>
                <w:noProof/>
                <w:webHidden/>
              </w:rPr>
              <w:fldChar w:fldCharType="end"/>
            </w:r>
          </w:hyperlink>
        </w:p>
        <w:p w14:paraId="7F46E2C1" w14:textId="39CD3450"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31" w:history="1">
            <w:r w:rsidR="001A7391" w:rsidRPr="00461EE7">
              <w:rPr>
                <w:rStyle w:val="Hyperlink"/>
                <w:noProof/>
              </w:rPr>
              <w:t>3.2.</w:t>
            </w:r>
            <w:r w:rsidR="001A7391">
              <w:rPr>
                <w:rFonts w:asciiTheme="minorHAnsi" w:eastAsiaTheme="minorEastAsia" w:hAnsiTheme="minorHAnsi" w:cstheme="minorBidi"/>
                <w:noProof/>
                <w:lang w:eastAsia="en-GB"/>
              </w:rPr>
              <w:tab/>
            </w:r>
            <w:r w:rsidR="001A7391" w:rsidRPr="00461EE7">
              <w:rPr>
                <w:rStyle w:val="Hyperlink"/>
                <w:noProof/>
              </w:rPr>
              <w:t>When</w:t>
            </w:r>
            <w:r w:rsidR="001A7391">
              <w:rPr>
                <w:noProof/>
                <w:webHidden/>
              </w:rPr>
              <w:tab/>
            </w:r>
            <w:r w:rsidR="001A7391">
              <w:rPr>
                <w:noProof/>
                <w:webHidden/>
              </w:rPr>
              <w:fldChar w:fldCharType="begin"/>
            </w:r>
            <w:r w:rsidR="001A7391">
              <w:rPr>
                <w:noProof/>
                <w:webHidden/>
              </w:rPr>
              <w:instrText xml:space="preserve"> PAGEREF _Toc530141131 \h </w:instrText>
            </w:r>
            <w:r w:rsidR="001A7391">
              <w:rPr>
                <w:noProof/>
                <w:webHidden/>
              </w:rPr>
            </w:r>
            <w:r w:rsidR="001A7391">
              <w:rPr>
                <w:noProof/>
                <w:webHidden/>
              </w:rPr>
              <w:fldChar w:fldCharType="separate"/>
            </w:r>
            <w:r w:rsidR="001A7391">
              <w:rPr>
                <w:noProof/>
                <w:webHidden/>
              </w:rPr>
              <w:t>3</w:t>
            </w:r>
            <w:r w:rsidR="001A7391">
              <w:rPr>
                <w:noProof/>
                <w:webHidden/>
              </w:rPr>
              <w:fldChar w:fldCharType="end"/>
            </w:r>
          </w:hyperlink>
        </w:p>
        <w:p w14:paraId="5D75FAED" w14:textId="4D89E379"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32" w:history="1">
            <w:r w:rsidR="001A7391" w:rsidRPr="00461EE7">
              <w:rPr>
                <w:rStyle w:val="Hyperlink"/>
                <w:noProof/>
              </w:rPr>
              <w:t>3.3.</w:t>
            </w:r>
            <w:r w:rsidR="001A7391">
              <w:rPr>
                <w:rFonts w:asciiTheme="minorHAnsi" w:eastAsiaTheme="minorEastAsia" w:hAnsiTheme="minorHAnsi" w:cstheme="minorBidi"/>
                <w:noProof/>
                <w:lang w:eastAsia="en-GB"/>
              </w:rPr>
              <w:tab/>
            </w:r>
            <w:r w:rsidR="001A7391" w:rsidRPr="00461EE7">
              <w:rPr>
                <w:rStyle w:val="Hyperlink"/>
                <w:noProof/>
              </w:rPr>
              <w:t>How</w:t>
            </w:r>
            <w:r w:rsidR="001A7391">
              <w:rPr>
                <w:noProof/>
                <w:webHidden/>
              </w:rPr>
              <w:tab/>
            </w:r>
            <w:r w:rsidR="001A7391">
              <w:rPr>
                <w:noProof/>
                <w:webHidden/>
              </w:rPr>
              <w:fldChar w:fldCharType="begin"/>
            </w:r>
            <w:r w:rsidR="001A7391">
              <w:rPr>
                <w:noProof/>
                <w:webHidden/>
              </w:rPr>
              <w:instrText xml:space="preserve"> PAGEREF _Toc530141132 \h </w:instrText>
            </w:r>
            <w:r w:rsidR="001A7391">
              <w:rPr>
                <w:noProof/>
                <w:webHidden/>
              </w:rPr>
            </w:r>
            <w:r w:rsidR="001A7391">
              <w:rPr>
                <w:noProof/>
                <w:webHidden/>
              </w:rPr>
              <w:fldChar w:fldCharType="separate"/>
            </w:r>
            <w:r w:rsidR="001A7391">
              <w:rPr>
                <w:noProof/>
                <w:webHidden/>
              </w:rPr>
              <w:t>4</w:t>
            </w:r>
            <w:r w:rsidR="001A7391">
              <w:rPr>
                <w:noProof/>
                <w:webHidden/>
              </w:rPr>
              <w:fldChar w:fldCharType="end"/>
            </w:r>
          </w:hyperlink>
        </w:p>
        <w:p w14:paraId="122836D5" w14:textId="1A4C44FD" w:rsidR="001A7391" w:rsidRDefault="00CF43AB" w:rsidP="001A7391">
          <w:pPr>
            <w:pStyle w:val="TOC3"/>
            <w:tabs>
              <w:tab w:val="left" w:pos="1100"/>
              <w:tab w:val="right" w:leader="dot" w:pos="9632"/>
            </w:tabs>
            <w:spacing w:before="0"/>
            <w:rPr>
              <w:rFonts w:asciiTheme="minorHAnsi" w:eastAsiaTheme="minorEastAsia" w:hAnsiTheme="minorHAnsi" w:cstheme="minorBidi"/>
              <w:noProof/>
              <w:lang w:eastAsia="en-GB"/>
            </w:rPr>
          </w:pPr>
          <w:hyperlink w:anchor="_Toc530141133" w:history="1">
            <w:r w:rsidR="001A7391" w:rsidRPr="00461EE7">
              <w:rPr>
                <w:rStyle w:val="Hyperlink"/>
                <w:noProof/>
                <w:spacing w:val="-2"/>
              </w:rPr>
              <w:t>3.3.1.</w:t>
            </w:r>
            <w:r w:rsidR="001A7391">
              <w:rPr>
                <w:rFonts w:asciiTheme="minorHAnsi" w:eastAsiaTheme="minorEastAsia" w:hAnsiTheme="minorHAnsi" w:cstheme="minorBidi"/>
                <w:noProof/>
                <w:lang w:eastAsia="en-GB"/>
              </w:rPr>
              <w:tab/>
            </w:r>
            <w:r w:rsidR="001A7391" w:rsidRPr="00461EE7">
              <w:rPr>
                <w:rStyle w:val="Hyperlink"/>
                <w:noProof/>
              </w:rPr>
              <w:t>NHS Site Agreements</w:t>
            </w:r>
            <w:r w:rsidR="001A7391">
              <w:rPr>
                <w:noProof/>
                <w:webHidden/>
              </w:rPr>
              <w:tab/>
            </w:r>
            <w:r w:rsidR="001A7391">
              <w:rPr>
                <w:noProof/>
                <w:webHidden/>
              </w:rPr>
              <w:fldChar w:fldCharType="begin"/>
            </w:r>
            <w:r w:rsidR="001A7391">
              <w:rPr>
                <w:noProof/>
                <w:webHidden/>
              </w:rPr>
              <w:instrText xml:space="preserve"> PAGEREF _Toc530141133 \h </w:instrText>
            </w:r>
            <w:r w:rsidR="001A7391">
              <w:rPr>
                <w:noProof/>
                <w:webHidden/>
              </w:rPr>
            </w:r>
            <w:r w:rsidR="001A7391">
              <w:rPr>
                <w:noProof/>
                <w:webHidden/>
              </w:rPr>
              <w:fldChar w:fldCharType="separate"/>
            </w:r>
            <w:r w:rsidR="001A7391">
              <w:rPr>
                <w:noProof/>
                <w:webHidden/>
              </w:rPr>
              <w:t>4</w:t>
            </w:r>
            <w:r w:rsidR="001A7391">
              <w:rPr>
                <w:noProof/>
                <w:webHidden/>
              </w:rPr>
              <w:fldChar w:fldCharType="end"/>
            </w:r>
          </w:hyperlink>
        </w:p>
        <w:p w14:paraId="2BCC4FF7" w14:textId="33D02760" w:rsidR="001A7391" w:rsidRDefault="00CF43AB" w:rsidP="001A7391">
          <w:pPr>
            <w:pStyle w:val="TOC3"/>
            <w:tabs>
              <w:tab w:val="left" w:pos="1100"/>
              <w:tab w:val="right" w:leader="dot" w:pos="9632"/>
            </w:tabs>
            <w:spacing w:before="0"/>
            <w:rPr>
              <w:rFonts w:asciiTheme="minorHAnsi" w:eastAsiaTheme="minorEastAsia" w:hAnsiTheme="minorHAnsi" w:cstheme="minorBidi"/>
              <w:noProof/>
              <w:lang w:eastAsia="en-GB"/>
            </w:rPr>
          </w:pPr>
          <w:hyperlink w:anchor="_Toc530141134" w:history="1">
            <w:r w:rsidR="001A7391" w:rsidRPr="00461EE7">
              <w:rPr>
                <w:rStyle w:val="Hyperlink"/>
                <w:noProof/>
                <w:spacing w:val="-2"/>
              </w:rPr>
              <w:t>3.3.2.</w:t>
            </w:r>
            <w:r w:rsidR="001A7391">
              <w:rPr>
                <w:rFonts w:asciiTheme="minorHAnsi" w:eastAsiaTheme="minorEastAsia" w:hAnsiTheme="minorHAnsi" w:cstheme="minorBidi"/>
                <w:noProof/>
                <w:lang w:eastAsia="en-GB"/>
              </w:rPr>
              <w:tab/>
            </w:r>
            <w:r w:rsidR="001A7391" w:rsidRPr="00461EE7">
              <w:rPr>
                <w:rStyle w:val="Hyperlink"/>
                <w:noProof/>
              </w:rPr>
              <w:t>Clinical Trials</w:t>
            </w:r>
            <w:r w:rsidR="001A7391">
              <w:rPr>
                <w:noProof/>
                <w:webHidden/>
              </w:rPr>
              <w:tab/>
            </w:r>
            <w:r w:rsidR="001A7391">
              <w:rPr>
                <w:noProof/>
                <w:webHidden/>
              </w:rPr>
              <w:fldChar w:fldCharType="begin"/>
            </w:r>
            <w:r w:rsidR="001A7391">
              <w:rPr>
                <w:noProof/>
                <w:webHidden/>
              </w:rPr>
              <w:instrText xml:space="preserve"> PAGEREF _Toc530141134 \h </w:instrText>
            </w:r>
            <w:r w:rsidR="001A7391">
              <w:rPr>
                <w:noProof/>
                <w:webHidden/>
              </w:rPr>
            </w:r>
            <w:r w:rsidR="001A7391">
              <w:rPr>
                <w:noProof/>
                <w:webHidden/>
              </w:rPr>
              <w:fldChar w:fldCharType="separate"/>
            </w:r>
            <w:r w:rsidR="001A7391">
              <w:rPr>
                <w:noProof/>
                <w:webHidden/>
              </w:rPr>
              <w:t>5</w:t>
            </w:r>
            <w:r w:rsidR="001A7391">
              <w:rPr>
                <w:noProof/>
                <w:webHidden/>
              </w:rPr>
              <w:fldChar w:fldCharType="end"/>
            </w:r>
          </w:hyperlink>
        </w:p>
        <w:p w14:paraId="58246E40" w14:textId="6FADD180" w:rsidR="001A7391" w:rsidRDefault="00CF43AB" w:rsidP="001A7391">
          <w:pPr>
            <w:pStyle w:val="TOC3"/>
            <w:tabs>
              <w:tab w:val="left" w:pos="1100"/>
              <w:tab w:val="right" w:leader="dot" w:pos="9632"/>
            </w:tabs>
            <w:spacing w:before="0"/>
            <w:rPr>
              <w:rFonts w:asciiTheme="minorHAnsi" w:eastAsiaTheme="minorEastAsia" w:hAnsiTheme="minorHAnsi" w:cstheme="minorBidi"/>
              <w:noProof/>
              <w:lang w:eastAsia="en-GB"/>
            </w:rPr>
          </w:pPr>
          <w:hyperlink w:anchor="_Toc530141135" w:history="1">
            <w:r w:rsidR="001A7391" w:rsidRPr="00461EE7">
              <w:rPr>
                <w:rStyle w:val="Hyperlink"/>
                <w:noProof/>
                <w:spacing w:val="-2"/>
              </w:rPr>
              <w:t>3.3.3.</w:t>
            </w:r>
            <w:r w:rsidR="001A7391">
              <w:rPr>
                <w:rFonts w:asciiTheme="minorHAnsi" w:eastAsiaTheme="minorEastAsia" w:hAnsiTheme="minorHAnsi" w:cstheme="minorBidi"/>
                <w:noProof/>
                <w:lang w:eastAsia="en-GB"/>
              </w:rPr>
              <w:tab/>
            </w:r>
            <w:r w:rsidR="001A7391" w:rsidRPr="00461EE7">
              <w:rPr>
                <w:rStyle w:val="Hyperlink"/>
                <w:noProof/>
              </w:rPr>
              <w:t>Amendments to Contracts</w:t>
            </w:r>
            <w:r w:rsidR="001A7391">
              <w:rPr>
                <w:noProof/>
                <w:webHidden/>
              </w:rPr>
              <w:tab/>
            </w:r>
            <w:r w:rsidR="001A7391">
              <w:rPr>
                <w:noProof/>
                <w:webHidden/>
              </w:rPr>
              <w:fldChar w:fldCharType="begin"/>
            </w:r>
            <w:r w:rsidR="001A7391">
              <w:rPr>
                <w:noProof/>
                <w:webHidden/>
              </w:rPr>
              <w:instrText xml:space="preserve"> PAGEREF _Toc530141135 \h </w:instrText>
            </w:r>
            <w:r w:rsidR="001A7391">
              <w:rPr>
                <w:noProof/>
                <w:webHidden/>
              </w:rPr>
            </w:r>
            <w:r w:rsidR="001A7391">
              <w:rPr>
                <w:noProof/>
                <w:webHidden/>
              </w:rPr>
              <w:fldChar w:fldCharType="separate"/>
            </w:r>
            <w:r w:rsidR="001A7391">
              <w:rPr>
                <w:noProof/>
                <w:webHidden/>
              </w:rPr>
              <w:t>5</w:t>
            </w:r>
            <w:r w:rsidR="001A7391">
              <w:rPr>
                <w:noProof/>
                <w:webHidden/>
              </w:rPr>
              <w:fldChar w:fldCharType="end"/>
            </w:r>
          </w:hyperlink>
        </w:p>
        <w:p w14:paraId="08A67DF2" w14:textId="2B987AFD" w:rsidR="001A7391" w:rsidRDefault="00CF43AB"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hyperlink w:anchor="_Toc530141136" w:history="1">
            <w:r w:rsidR="001A7391" w:rsidRPr="00461EE7">
              <w:rPr>
                <w:rStyle w:val="Hyperlink"/>
                <w:noProof/>
              </w:rPr>
              <w:t>4.</w:t>
            </w:r>
            <w:r w:rsidR="001A7391">
              <w:rPr>
                <w:rFonts w:asciiTheme="minorHAnsi" w:eastAsiaTheme="minorEastAsia" w:hAnsiTheme="minorHAnsi" w:cstheme="minorBidi"/>
                <w:b w:val="0"/>
                <w:bCs w:val="0"/>
                <w:noProof/>
                <w:lang w:eastAsia="en-GB"/>
              </w:rPr>
              <w:tab/>
            </w:r>
            <w:r w:rsidR="001A7391" w:rsidRPr="00461EE7">
              <w:rPr>
                <w:rStyle w:val="Hyperlink"/>
                <w:noProof/>
              </w:rPr>
              <w:t>Process for the use of sub-Contracts in support of Clinical Research</w:t>
            </w:r>
            <w:r w:rsidR="001A7391">
              <w:rPr>
                <w:noProof/>
                <w:webHidden/>
              </w:rPr>
              <w:tab/>
            </w:r>
            <w:r w:rsidR="001A7391">
              <w:rPr>
                <w:noProof/>
                <w:webHidden/>
              </w:rPr>
              <w:fldChar w:fldCharType="begin"/>
            </w:r>
            <w:r w:rsidR="001A7391">
              <w:rPr>
                <w:noProof/>
                <w:webHidden/>
              </w:rPr>
              <w:instrText xml:space="preserve"> PAGEREF _Toc530141136 \h </w:instrText>
            </w:r>
            <w:r w:rsidR="001A7391">
              <w:rPr>
                <w:noProof/>
                <w:webHidden/>
              </w:rPr>
            </w:r>
            <w:r w:rsidR="001A7391">
              <w:rPr>
                <w:noProof/>
                <w:webHidden/>
              </w:rPr>
              <w:fldChar w:fldCharType="separate"/>
            </w:r>
            <w:r w:rsidR="001A7391">
              <w:rPr>
                <w:noProof/>
                <w:webHidden/>
              </w:rPr>
              <w:t>5</w:t>
            </w:r>
            <w:r w:rsidR="001A7391">
              <w:rPr>
                <w:noProof/>
                <w:webHidden/>
              </w:rPr>
              <w:fldChar w:fldCharType="end"/>
            </w:r>
          </w:hyperlink>
        </w:p>
        <w:p w14:paraId="763A6794" w14:textId="55371C60"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37" w:history="1">
            <w:r w:rsidR="001A7391" w:rsidRPr="00461EE7">
              <w:rPr>
                <w:rStyle w:val="Hyperlink"/>
                <w:noProof/>
              </w:rPr>
              <w:t>4.1.</w:t>
            </w:r>
            <w:r w:rsidR="001A7391">
              <w:rPr>
                <w:rFonts w:asciiTheme="minorHAnsi" w:eastAsiaTheme="minorEastAsia" w:hAnsiTheme="minorHAnsi" w:cstheme="minorBidi"/>
                <w:noProof/>
                <w:lang w:eastAsia="en-GB"/>
              </w:rPr>
              <w:tab/>
            </w:r>
            <w:r w:rsidR="001A7391" w:rsidRPr="00461EE7">
              <w:rPr>
                <w:rStyle w:val="Hyperlink"/>
                <w:noProof/>
              </w:rPr>
              <w:t>Identification of subcontractors</w:t>
            </w:r>
            <w:r w:rsidR="001A7391">
              <w:rPr>
                <w:noProof/>
                <w:webHidden/>
              </w:rPr>
              <w:tab/>
            </w:r>
            <w:r w:rsidR="001A7391">
              <w:rPr>
                <w:noProof/>
                <w:webHidden/>
              </w:rPr>
              <w:fldChar w:fldCharType="begin"/>
            </w:r>
            <w:r w:rsidR="001A7391">
              <w:rPr>
                <w:noProof/>
                <w:webHidden/>
              </w:rPr>
              <w:instrText xml:space="preserve"> PAGEREF _Toc530141137 \h </w:instrText>
            </w:r>
            <w:r w:rsidR="001A7391">
              <w:rPr>
                <w:noProof/>
                <w:webHidden/>
              </w:rPr>
            </w:r>
            <w:r w:rsidR="001A7391">
              <w:rPr>
                <w:noProof/>
                <w:webHidden/>
              </w:rPr>
              <w:fldChar w:fldCharType="separate"/>
            </w:r>
            <w:r w:rsidR="001A7391">
              <w:rPr>
                <w:noProof/>
                <w:webHidden/>
              </w:rPr>
              <w:t>5</w:t>
            </w:r>
            <w:r w:rsidR="001A7391">
              <w:rPr>
                <w:noProof/>
                <w:webHidden/>
              </w:rPr>
              <w:fldChar w:fldCharType="end"/>
            </w:r>
          </w:hyperlink>
        </w:p>
        <w:p w14:paraId="39A4A196" w14:textId="7A0B8FFA"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38" w:history="1">
            <w:r w:rsidR="001A7391" w:rsidRPr="00461EE7">
              <w:rPr>
                <w:rStyle w:val="Hyperlink"/>
                <w:noProof/>
              </w:rPr>
              <w:t>4.2.</w:t>
            </w:r>
            <w:r w:rsidR="001A7391">
              <w:rPr>
                <w:rFonts w:asciiTheme="minorHAnsi" w:eastAsiaTheme="minorEastAsia" w:hAnsiTheme="minorHAnsi" w:cstheme="minorBidi"/>
                <w:noProof/>
                <w:lang w:eastAsia="en-GB"/>
              </w:rPr>
              <w:tab/>
            </w:r>
            <w:r w:rsidR="001A7391" w:rsidRPr="00461EE7">
              <w:rPr>
                <w:rStyle w:val="Hyperlink"/>
                <w:noProof/>
              </w:rPr>
              <w:t>Assessment of subcontractors</w:t>
            </w:r>
            <w:r w:rsidR="001A7391">
              <w:rPr>
                <w:noProof/>
                <w:webHidden/>
              </w:rPr>
              <w:tab/>
            </w:r>
            <w:r w:rsidR="001A7391">
              <w:rPr>
                <w:noProof/>
                <w:webHidden/>
              </w:rPr>
              <w:fldChar w:fldCharType="begin"/>
            </w:r>
            <w:r w:rsidR="001A7391">
              <w:rPr>
                <w:noProof/>
                <w:webHidden/>
              </w:rPr>
              <w:instrText xml:space="preserve"> PAGEREF _Toc530141138 \h </w:instrText>
            </w:r>
            <w:r w:rsidR="001A7391">
              <w:rPr>
                <w:noProof/>
                <w:webHidden/>
              </w:rPr>
            </w:r>
            <w:r w:rsidR="001A7391">
              <w:rPr>
                <w:noProof/>
                <w:webHidden/>
              </w:rPr>
              <w:fldChar w:fldCharType="separate"/>
            </w:r>
            <w:r w:rsidR="001A7391">
              <w:rPr>
                <w:noProof/>
                <w:webHidden/>
              </w:rPr>
              <w:t>6</w:t>
            </w:r>
            <w:r w:rsidR="001A7391">
              <w:rPr>
                <w:noProof/>
                <w:webHidden/>
              </w:rPr>
              <w:fldChar w:fldCharType="end"/>
            </w:r>
          </w:hyperlink>
        </w:p>
        <w:p w14:paraId="7BD7C50A" w14:textId="07936FD8"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39" w:history="1">
            <w:r w:rsidR="001A7391" w:rsidRPr="00461EE7">
              <w:rPr>
                <w:rStyle w:val="Hyperlink"/>
                <w:noProof/>
              </w:rPr>
              <w:t>4.3.</w:t>
            </w:r>
            <w:r w:rsidR="001A7391">
              <w:rPr>
                <w:rFonts w:asciiTheme="minorHAnsi" w:eastAsiaTheme="minorEastAsia" w:hAnsiTheme="minorHAnsi" w:cstheme="minorBidi"/>
                <w:noProof/>
                <w:lang w:eastAsia="en-GB"/>
              </w:rPr>
              <w:tab/>
            </w:r>
            <w:r w:rsidR="001A7391" w:rsidRPr="00461EE7">
              <w:rPr>
                <w:rStyle w:val="Hyperlink"/>
                <w:noProof/>
              </w:rPr>
              <w:t>Review and approval of subcontracts</w:t>
            </w:r>
            <w:r w:rsidR="001A7391">
              <w:rPr>
                <w:noProof/>
                <w:webHidden/>
              </w:rPr>
              <w:tab/>
            </w:r>
            <w:r w:rsidR="001A7391">
              <w:rPr>
                <w:noProof/>
                <w:webHidden/>
              </w:rPr>
              <w:fldChar w:fldCharType="begin"/>
            </w:r>
            <w:r w:rsidR="001A7391">
              <w:rPr>
                <w:noProof/>
                <w:webHidden/>
              </w:rPr>
              <w:instrText xml:space="preserve"> PAGEREF _Toc530141139 \h </w:instrText>
            </w:r>
            <w:r w:rsidR="001A7391">
              <w:rPr>
                <w:noProof/>
                <w:webHidden/>
              </w:rPr>
            </w:r>
            <w:r w:rsidR="001A7391">
              <w:rPr>
                <w:noProof/>
                <w:webHidden/>
              </w:rPr>
              <w:fldChar w:fldCharType="separate"/>
            </w:r>
            <w:r w:rsidR="001A7391">
              <w:rPr>
                <w:noProof/>
                <w:webHidden/>
              </w:rPr>
              <w:t>6</w:t>
            </w:r>
            <w:r w:rsidR="001A7391">
              <w:rPr>
                <w:noProof/>
                <w:webHidden/>
              </w:rPr>
              <w:fldChar w:fldCharType="end"/>
            </w:r>
          </w:hyperlink>
        </w:p>
        <w:p w14:paraId="1FAF10C3" w14:textId="4697D76C"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40" w:history="1">
            <w:r w:rsidR="001A7391" w:rsidRPr="00461EE7">
              <w:rPr>
                <w:rStyle w:val="Hyperlink"/>
                <w:noProof/>
              </w:rPr>
              <w:t>4.4.</w:t>
            </w:r>
            <w:r w:rsidR="001A7391">
              <w:rPr>
                <w:rFonts w:asciiTheme="minorHAnsi" w:eastAsiaTheme="minorEastAsia" w:hAnsiTheme="minorHAnsi" w:cstheme="minorBidi"/>
                <w:noProof/>
                <w:lang w:eastAsia="en-GB"/>
              </w:rPr>
              <w:tab/>
            </w:r>
            <w:r w:rsidR="001A7391" w:rsidRPr="00461EE7">
              <w:rPr>
                <w:rStyle w:val="Hyperlink"/>
                <w:noProof/>
              </w:rPr>
              <w:t>Management of subcontractor’s compliance with contractual requirements</w:t>
            </w:r>
            <w:r w:rsidR="001A7391">
              <w:rPr>
                <w:noProof/>
                <w:webHidden/>
              </w:rPr>
              <w:tab/>
            </w:r>
            <w:r w:rsidR="001A7391">
              <w:rPr>
                <w:noProof/>
                <w:webHidden/>
              </w:rPr>
              <w:fldChar w:fldCharType="begin"/>
            </w:r>
            <w:r w:rsidR="001A7391">
              <w:rPr>
                <w:noProof/>
                <w:webHidden/>
              </w:rPr>
              <w:instrText xml:space="preserve"> PAGEREF _Toc530141140 \h </w:instrText>
            </w:r>
            <w:r w:rsidR="001A7391">
              <w:rPr>
                <w:noProof/>
                <w:webHidden/>
              </w:rPr>
            </w:r>
            <w:r w:rsidR="001A7391">
              <w:rPr>
                <w:noProof/>
                <w:webHidden/>
              </w:rPr>
              <w:fldChar w:fldCharType="separate"/>
            </w:r>
            <w:r w:rsidR="001A7391">
              <w:rPr>
                <w:noProof/>
                <w:webHidden/>
              </w:rPr>
              <w:t>6</w:t>
            </w:r>
            <w:r w:rsidR="001A7391">
              <w:rPr>
                <w:noProof/>
                <w:webHidden/>
              </w:rPr>
              <w:fldChar w:fldCharType="end"/>
            </w:r>
          </w:hyperlink>
        </w:p>
        <w:p w14:paraId="1A22D3B2" w14:textId="36AABEA2"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41" w:history="1">
            <w:r w:rsidR="001A7391" w:rsidRPr="00461EE7">
              <w:rPr>
                <w:rStyle w:val="Hyperlink"/>
                <w:noProof/>
              </w:rPr>
              <w:t>4.5.</w:t>
            </w:r>
            <w:r w:rsidR="001A7391">
              <w:rPr>
                <w:rFonts w:asciiTheme="minorHAnsi" w:eastAsiaTheme="minorEastAsia" w:hAnsiTheme="minorHAnsi" w:cstheme="minorBidi"/>
                <w:noProof/>
                <w:lang w:eastAsia="en-GB"/>
              </w:rPr>
              <w:tab/>
            </w:r>
            <w:r w:rsidR="001A7391" w:rsidRPr="00461EE7">
              <w:rPr>
                <w:rStyle w:val="Hyperlink"/>
                <w:noProof/>
              </w:rPr>
              <w:t>Subcontract variations or non-compliance</w:t>
            </w:r>
            <w:r w:rsidR="001A7391">
              <w:rPr>
                <w:noProof/>
                <w:webHidden/>
              </w:rPr>
              <w:tab/>
            </w:r>
            <w:r w:rsidR="001A7391">
              <w:rPr>
                <w:noProof/>
                <w:webHidden/>
              </w:rPr>
              <w:fldChar w:fldCharType="begin"/>
            </w:r>
            <w:r w:rsidR="001A7391">
              <w:rPr>
                <w:noProof/>
                <w:webHidden/>
              </w:rPr>
              <w:instrText xml:space="preserve"> PAGEREF _Toc530141141 \h </w:instrText>
            </w:r>
            <w:r w:rsidR="001A7391">
              <w:rPr>
                <w:noProof/>
                <w:webHidden/>
              </w:rPr>
            </w:r>
            <w:r w:rsidR="001A7391">
              <w:rPr>
                <w:noProof/>
                <w:webHidden/>
              </w:rPr>
              <w:fldChar w:fldCharType="separate"/>
            </w:r>
            <w:r w:rsidR="001A7391">
              <w:rPr>
                <w:noProof/>
                <w:webHidden/>
              </w:rPr>
              <w:t>6</w:t>
            </w:r>
            <w:r w:rsidR="001A7391">
              <w:rPr>
                <w:noProof/>
                <w:webHidden/>
              </w:rPr>
              <w:fldChar w:fldCharType="end"/>
            </w:r>
          </w:hyperlink>
        </w:p>
        <w:p w14:paraId="452018BF" w14:textId="33972A0E"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42" w:history="1">
            <w:r w:rsidR="001A7391" w:rsidRPr="00461EE7">
              <w:rPr>
                <w:rStyle w:val="Hyperlink"/>
                <w:noProof/>
              </w:rPr>
              <w:t>4.6.</w:t>
            </w:r>
            <w:r w:rsidR="001A7391">
              <w:rPr>
                <w:rFonts w:asciiTheme="minorHAnsi" w:eastAsiaTheme="minorEastAsia" w:hAnsiTheme="minorHAnsi" w:cstheme="minorBidi"/>
                <w:noProof/>
                <w:lang w:eastAsia="en-GB"/>
              </w:rPr>
              <w:tab/>
            </w:r>
            <w:r w:rsidR="001A7391" w:rsidRPr="00461EE7">
              <w:rPr>
                <w:rStyle w:val="Hyperlink"/>
                <w:noProof/>
              </w:rPr>
              <w:t>Non-compliance with conditions of subcontract</w:t>
            </w:r>
            <w:r w:rsidR="001A7391">
              <w:rPr>
                <w:noProof/>
                <w:webHidden/>
              </w:rPr>
              <w:tab/>
            </w:r>
            <w:r w:rsidR="001A7391">
              <w:rPr>
                <w:noProof/>
                <w:webHidden/>
              </w:rPr>
              <w:fldChar w:fldCharType="begin"/>
            </w:r>
            <w:r w:rsidR="001A7391">
              <w:rPr>
                <w:noProof/>
                <w:webHidden/>
              </w:rPr>
              <w:instrText xml:space="preserve"> PAGEREF _Toc530141142 \h </w:instrText>
            </w:r>
            <w:r w:rsidR="001A7391">
              <w:rPr>
                <w:noProof/>
                <w:webHidden/>
              </w:rPr>
            </w:r>
            <w:r w:rsidR="001A7391">
              <w:rPr>
                <w:noProof/>
                <w:webHidden/>
              </w:rPr>
              <w:fldChar w:fldCharType="separate"/>
            </w:r>
            <w:r w:rsidR="001A7391">
              <w:rPr>
                <w:noProof/>
                <w:webHidden/>
              </w:rPr>
              <w:t>6</w:t>
            </w:r>
            <w:r w:rsidR="001A7391">
              <w:rPr>
                <w:noProof/>
                <w:webHidden/>
              </w:rPr>
              <w:fldChar w:fldCharType="end"/>
            </w:r>
          </w:hyperlink>
        </w:p>
        <w:p w14:paraId="7B62435B" w14:textId="18FFDC7D" w:rsidR="001A7391" w:rsidRDefault="00CF43AB"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hyperlink w:anchor="_Toc530141143" w:history="1">
            <w:r w:rsidR="001A7391" w:rsidRPr="00461EE7">
              <w:rPr>
                <w:rStyle w:val="Hyperlink"/>
                <w:noProof/>
              </w:rPr>
              <w:t>5.</w:t>
            </w:r>
            <w:r w:rsidR="001A7391">
              <w:rPr>
                <w:rFonts w:asciiTheme="minorHAnsi" w:eastAsiaTheme="minorEastAsia" w:hAnsiTheme="minorHAnsi" w:cstheme="minorBidi"/>
                <w:b w:val="0"/>
                <w:bCs w:val="0"/>
                <w:noProof/>
                <w:lang w:eastAsia="en-GB"/>
              </w:rPr>
              <w:tab/>
            </w:r>
            <w:r w:rsidR="001A7391" w:rsidRPr="00461EE7">
              <w:rPr>
                <w:rStyle w:val="Hyperlink"/>
                <w:noProof/>
              </w:rPr>
              <w:t>Roles and Responsibilities</w:t>
            </w:r>
            <w:r w:rsidR="001A7391">
              <w:rPr>
                <w:noProof/>
                <w:webHidden/>
              </w:rPr>
              <w:tab/>
            </w:r>
            <w:r w:rsidR="001A7391">
              <w:rPr>
                <w:noProof/>
                <w:webHidden/>
              </w:rPr>
              <w:fldChar w:fldCharType="begin"/>
            </w:r>
            <w:r w:rsidR="001A7391">
              <w:rPr>
                <w:noProof/>
                <w:webHidden/>
              </w:rPr>
              <w:instrText xml:space="preserve"> PAGEREF _Toc530141143 \h </w:instrText>
            </w:r>
            <w:r w:rsidR="001A7391">
              <w:rPr>
                <w:noProof/>
                <w:webHidden/>
              </w:rPr>
            </w:r>
            <w:r w:rsidR="001A7391">
              <w:rPr>
                <w:noProof/>
                <w:webHidden/>
              </w:rPr>
              <w:fldChar w:fldCharType="separate"/>
            </w:r>
            <w:r w:rsidR="001A7391">
              <w:rPr>
                <w:noProof/>
                <w:webHidden/>
              </w:rPr>
              <w:t>6</w:t>
            </w:r>
            <w:r w:rsidR="001A7391">
              <w:rPr>
                <w:noProof/>
                <w:webHidden/>
              </w:rPr>
              <w:fldChar w:fldCharType="end"/>
            </w:r>
          </w:hyperlink>
        </w:p>
        <w:p w14:paraId="03BEF073" w14:textId="4BA4D7F8"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44" w:history="1">
            <w:r w:rsidR="001A7391" w:rsidRPr="00461EE7">
              <w:rPr>
                <w:rStyle w:val="Hyperlink"/>
                <w:noProof/>
              </w:rPr>
              <w:t>5.1.</w:t>
            </w:r>
            <w:r w:rsidR="001A7391">
              <w:rPr>
                <w:rFonts w:asciiTheme="minorHAnsi" w:eastAsiaTheme="minorEastAsia" w:hAnsiTheme="minorHAnsi" w:cstheme="minorBidi"/>
                <w:noProof/>
                <w:lang w:eastAsia="en-GB"/>
              </w:rPr>
              <w:tab/>
            </w:r>
            <w:r w:rsidR="001A7391" w:rsidRPr="00461EE7">
              <w:rPr>
                <w:rStyle w:val="Hyperlink"/>
                <w:noProof/>
              </w:rPr>
              <w:t>Chief Investigator</w:t>
            </w:r>
            <w:r w:rsidR="001A7391">
              <w:rPr>
                <w:noProof/>
                <w:webHidden/>
              </w:rPr>
              <w:tab/>
            </w:r>
            <w:r w:rsidR="001A7391">
              <w:rPr>
                <w:noProof/>
                <w:webHidden/>
              </w:rPr>
              <w:fldChar w:fldCharType="begin"/>
            </w:r>
            <w:r w:rsidR="001A7391">
              <w:rPr>
                <w:noProof/>
                <w:webHidden/>
              </w:rPr>
              <w:instrText xml:space="preserve"> PAGEREF _Toc530141144 \h </w:instrText>
            </w:r>
            <w:r w:rsidR="001A7391">
              <w:rPr>
                <w:noProof/>
                <w:webHidden/>
              </w:rPr>
            </w:r>
            <w:r w:rsidR="001A7391">
              <w:rPr>
                <w:noProof/>
                <w:webHidden/>
              </w:rPr>
              <w:fldChar w:fldCharType="separate"/>
            </w:r>
            <w:r w:rsidR="001A7391">
              <w:rPr>
                <w:noProof/>
                <w:webHidden/>
              </w:rPr>
              <w:t>6</w:t>
            </w:r>
            <w:r w:rsidR="001A7391">
              <w:rPr>
                <w:noProof/>
                <w:webHidden/>
              </w:rPr>
              <w:fldChar w:fldCharType="end"/>
            </w:r>
          </w:hyperlink>
        </w:p>
        <w:p w14:paraId="4F1B1EF4" w14:textId="6C2E8361"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45" w:history="1">
            <w:r w:rsidR="001A7391" w:rsidRPr="00461EE7">
              <w:rPr>
                <w:rStyle w:val="Hyperlink"/>
                <w:noProof/>
              </w:rPr>
              <w:t>5.2.</w:t>
            </w:r>
            <w:r w:rsidR="001A7391">
              <w:rPr>
                <w:rFonts w:asciiTheme="minorHAnsi" w:eastAsiaTheme="minorEastAsia" w:hAnsiTheme="minorHAnsi" w:cstheme="minorBidi"/>
                <w:noProof/>
                <w:lang w:eastAsia="en-GB"/>
              </w:rPr>
              <w:tab/>
            </w:r>
            <w:r w:rsidR="001A7391" w:rsidRPr="00461EE7">
              <w:rPr>
                <w:rStyle w:val="Hyperlink"/>
                <w:noProof/>
              </w:rPr>
              <w:t>LJMU Research Ethics and Governance</w:t>
            </w:r>
            <w:r w:rsidR="001A7391">
              <w:rPr>
                <w:noProof/>
                <w:webHidden/>
              </w:rPr>
              <w:tab/>
            </w:r>
            <w:r w:rsidR="001A7391">
              <w:rPr>
                <w:noProof/>
                <w:webHidden/>
              </w:rPr>
              <w:fldChar w:fldCharType="begin"/>
            </w:r>
            <w:r w:rsidR="001A7391">
              <w:rPr>
                <w:noProof/>
                <w:webHidden/>
              </w:rPr>
              <w:instrText xml:space="preserve"> PAGEREF _Toc530141145 \h </w:instrText>
            </w:r>
            <w:r w:rsidR="001A7391">
              <w:rPr>
                <w:noProof/>
                <w:webHidden/>
              </w:rPr>
            </w:r>
            <w:r w:rsidR="001A7391">
              <w:rPr>
                <w:noProof/>
                <w:webHidden/>
              </w:rPr>
              <w:fldChar w:fldCharType="separate"/>
            </w:r>
            <w:r w:rsidR="001A7391">
              <w:rPr>
                <w:noProof/>
                <w:webHidden/>
              </w:rPr>
              <w:t>7</w:t>
            </w:r>
            <w:r w:rsidR="001A7391">
              <w:rPr>
                <w:noProof/>
                <w:webHidden/>
              </w:rPr>
              <w:fldChar w:fldCharType="end"/>
            </w:r>
          </w:hyperlink>
        </w:p>
        <w:p w14:paraId="5E7F52CD" w14:textId="09D97877"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46" w:history="1">
            <w:r w:rsidR="001A7391" w:rsidRPr="00461EE7">
              <w:rPr>
                <w:rStyle w:val="Hyperlink"/>
                <w:noProof/>
                <w:highlight w:val="yellow"/>
              </w:rPr>
              <w:t>5.3.</w:t>
            </w:r>
            <w:r w:rsidR="001A7391">
              <w:rPr>
                <w:rFonts w:asciiTheme="minorHAnsi" w:eastAsiaTheme="minorEastAsia" w:hAnsiTheme="minorHAnsi" w:cstheme="minorBidi"/>
                <w:noProof/>
                <w:lang w:eastAsia="en-GB"/>
              </w:rPr>
              <w:tab/>
            </w:r>
            <w:r w:rsidR="001A7391" w:rsidRPr="00461EE7">
              <w:rPr>
                <w:rStyle w:val="Hyperlink"/>
                <w:noProof/>
                <w:highlight w:val="yellow"/>
              </w:rPr>
              <w:t>LC – Contracts Team</w:t>
            </w:r>
            <w:r w:rsidR="001A7391">
              <w:rPr>
                <w:noProof/>
                <w:webHidden/>
              </w:rPr>
              <w:tab/>
            </w:r>
            <w:r w:rsidR="001A7391">
              <w:rPr>
                <w:noProof/>
                <w:webHidden/>
              </w:rPr>
              <w:fldChar w:fldCharType="begin"/>
            </w:r>
            <w:r w:rsidR="001A7391">
              <w:rPr>
                <w:noProof/>
                <w:webHidden/>
              </w:rPr>
              <w:instrText xml:space="preserve"> PAGEREF _Toc530141146 \h </w:instrText>
            </w:r>
            <w:r w:rsidR="001A7391">
              <w:rPr>
                <w:noProof/>
                <w:webHidden/>
              </w:rPr>
            </w:r>
            <w:r w:rsidR="001A7391">
              <w:rPr>
                <w:noProof/>
                <w:webHidden/>
              </w:rPr>
              <w:fldChar w:fldCharType="separate"/>
            </w:r>
            <w:r w:rsidR="001A7391">
              <w:rPr>
                <w:noProof/>
                <w:webHidden/>
              </w:rPr>
              <w:t>7</w:t>
            </w:r>
            <w:r w:rsidR="001A7391">
              <w:rPr>
                <w:noProof/>
                <w:webHidden/>
              </w:rPr>
              <w:fldChar w:fldCharType="end"/>
            </w:r>
          </w:hyperlink>
        </w:p>
        <w:p w14:paraId="55986C58" w14:textId="506D1E6A" w:rsidR="001A7391" w:rsidRDefault="00CF43AB" w:rsidP="001A7391">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147" w:history="1">
            <w:r w:rsidR="001A7391" w:rsidRPr="00461EE7">
              <w:rPr>
                <w:rStyle w:val="Hyperlink"/>
                <w:noProof/>
              </w:rPr>
              <w:t>5.4.</w:t>
            </w:r>
            <w:r w:rsidR="001A7391">
              <w:rPr>
                <w:rFonts w:asciiTheme="minorHAnsi" w:eastAsiaTheme="minorEastAsia" w:hAnsiTheme="minorHAnsi" w:cstheme="minorBidi"/>
                <w:noProof/>
                <w:lang w:eastAsia="en-GB"/>
              </w:rPr>
              <w:tab/>
            </w:r>
            <w:r w:rsidR="001A7391" w:rsidRPr="00461EE7">
              <w:rPr>
                <w:rStyle w:val="Hyperlink"/>
                <w:noProof/>
              </w:rPr>
              <w:t>Institute Managers</w:t>
            </w:r>
            <w:r w:rsidR="001A7391">
              <w:rPr>
                <w:noProof/>
                <w:webHidden/>
              </w:rPr>
              <w:tab/>
            </w:r>
            <w:r w:rsidR="001A7391">
              <w:rPr>
                <w:noProof/>
                <w:webHidden/>
              </w:rPr>
              <w:fldChar w:fldCharType="begin"/>
            </w:r>
            <w:r w:rsidR="001A7391">
              <w:rPr>
                <w:noProof/>
                <w:webHidden/>
              </w:rPr>
              <w:instrText xml:space="preserve"> PAGEREF _Toc530141147 \h </w:instrText>
            </w:r>
            <w:r w:rsidR="001A7391">
              <w:rPr>
                <w:noProof/>
                <w:webHidden/>
              </w:rPr>
            </w:r>
            <w:r w:rsidR="001A7391">
              <w:rPr>
                <w:noProof/>
                <w:webHidden/>
              </w:rPr>
              <w:fldChar w:fldCharType="separate"/>
            </w:r>
            <w:r w:rsidR="001A7391">
              <w:rPr>
                <w:noProof/>
                <w:webHidden/>
              </w:rPr>
              <w:t>7</w:t>
            </w:r>
            <w:r w:rsidR="001A7391">
              <w:rPr>
                <w:noProof/>
                <w:webHidden/>
              </w:rPr>
              <w:fldChar w:fldCharType="end"/>
            </w:r>
          </w:hyperlink>
        </w:p>
        <w:p w14:paraId="53815F0F" w14:textId="506A34D0" w:rsidR="001A7391" w:rsidRDefault="00CF43AB"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hyperlink w:anchor="_Toc530141148" w:history="1">
            <w:r w:rsidR="001A7391" w:rsidRPr="00461EE7">
              <w:rPr>
                <w:rStyle w:val="Hyperlink"/>
                <w:noProof/>
              </w:rPr>
              <w:t>6.</w:t>
            </w:r>
            <w:r w:rsidR="001A7391">
              <w:rPr>
                <w:rFonts w:asciiTheme="minorHAnsi" w:eastAsiaTheme="minorEastAsia" w:hAnsiTheme="minorHAnsi" w:cstheme="minorBidi"/>
                <w:b w:val="0"/>
                <w:bCs w:val="0"/>
                <w:noProof/>
                <w:lang w:eastAsia="en-GB"/>
              </w:rPr>
              <w:tab/>
            </w:r>
            <w:r w:rsidR="001A7391" w:rsidRPr="00461EE7">
              <w:rPr>
                <w:rStyle w:val="Hyperlink"/>
                <w:noProof/>
              </w:rPr>
              <w:t>Abbreviations</w:t>
            </w:r>
            <w:r w:rsidR="001A7391">
              <w:rPr>
                <w:noProof/>
                <w:webHidden/>
              </w:rPr>
              <w:tab/>
            </w:r>
            <w:r w:rsidR="001A7391">
              <w:rPr>
                <w:noProof/>
                <w:webHidden/>
              </w:rPr>
              <w:fldChar w:fldCharType="begin"/>
            </w:r>
            <w:r w:rsidR="001A7391">
              <w:rPr>
                <w:noProof/>
                <w:webHidden/>
              </w:rPr>
              <w:instrText xml:space="preserve"> PAGEREF _Toc530141148 \h </w:instrText>
            </w:r>
            <w:r w:rsidR="001A7391">
              <w:rPr>
                <w:noProof/>
                <w:webHidden/>
              </w:rPr>
            </w:r>
            <w:r w:rsidR="001A7391">
              <w:rPr>
                <w:noProof/>
                <w:webHidden/>
              </w:rPr>
              <w:fldChar w:fldCharType="separate"/>
            </w:r>
            <w:r w:rsidR="001A7391">
              <w:rPr>
                <w:noProof/>
                <w:webHidden/>
              </w:rPr>
              <w:t>7</w:t>
            </w:r>
            <w:r w:rsidR="001A7391">
              <w:rPr>
                <w:noProof/>
                <w:webHidden/>
              </w:rPr>
              <w:fldChar w:fldCharType="end"/>
            </w:r>
          </w:hyperlink>
        </w:p>
        <w:p w14:paraId="25289C4A" w14:textId="5ACCE405" w:rsidR="001A7391" w:rsidRDefault="00CF43AB"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hyperlink w:anchor="_Toc530141149" w:history="1">
            <w:r w:rsidR="001A7391" w:rsidRPr="00461EE7">
              <w:rPr>
                <w:rStyle w:val="Hyperlink"/>
                <w:noProof/>
              </w:rPr>
              <w:t>7.</w:t>
            </w:r>
            <w:r w:rsidR="001A7391">
              <w:rPr>
                <w:rFonts w:asciiTheme="minorHAnsi" w:eastAsiaTheme="minorEastAsia" w:hAnsiTheme="minorHAnsi" w:cstheme="minorBidi"/>
                <w:b w:val="0"/>
                <w:bCs w:val="0"/>
                <w:noProof/>
                <w:lang w:eastAsia="en-GB"/>
              </w:rPr>
              <w:tab/>
            </w:r>
            <w:r w:rsidR="001A7391" w:rsidRPr="00461EE7">
              <w:rPr>
                <w:rStyle w:val="Hyperlink"/>
                <w:noProof/>
              </w:rPr>
              <w:t>Associated Documents and References</w:t>
            </w:r>
            <w:r w:rsidR="001A7391">
              <w:rPr>
                <w:noProof/>
                <w:webHidden/>
              </w:rPr>
              <w:tab/>
            </w:r>
            <w:r w:rsidR="001A7391">
              <w:rPr>
                <w:noProof/>
                <w:webHidden/>
              </w:rPr>
              <w:fldChar w:fldCharType="begin"/>
            </w:r>
            <w:r w:rsidR="001A7391">
              <w:rPr>
                <w:noProof/>
                <w:webHidden/>
              </w:rPr>
              <w:instrText xml:space="preserve"> PAGEREF _Toc530141149 \h </w:instrText>
            </w:r>
            <w:r w:rsidR="001A7391">
              <w:rPr>
                <w:noProof/>
                <w:webHidden/>
              </w:rPr>
            </w:r>
            <w:r w:rsidR="001A7391">
              <w:rPr>
                <w:noProof/>
                <w:webHidden/>
              </w:rPr>
              <w:fldChar w:fldCharType="separate"/>
            </w:r>
            <w:r w:rsidR="001A7391">
              <w:rPr>
                <w:noProof/>
                <w:webHidden/>
              </w:rPr>
              <w:t>7</w:t>
            </w:r>
            <w:r w:rsidR="001A7391">
              <w:rPr>
                <w:noProof/>
                <w:webHidden/>
              </w:rPr>
              <w:fldChar w:fldCharType="end"/>
            </w:r>
          </w:hyperlink>
        </w:p>
        <w:p w14:paraId="2200948F" w14:textId="208C45DC" w:rsidR="001A7391" w:rsidRDefault="00CF43AB"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hyperlink w:anchor="_Toc530141150" w:history="1">
            <w:r w:rsidR="001A7391" w:rsidRPr="00461EE7">
              <w:rPr>
                <w:rStyle w:val="Hyperlink"/>
                <w:noProof/>
              </w:rPr>
              <w:t>8.</w:t>
            </w:r>
            <w:r w:rsidR="001A7391">
              <w:rPr>
                <w:rFonts w:asciiTheme="minorHAnsi" w:eastAsiaTheme="minorEastAsia" w:hAnsiTheme="minorHAnsi" w:cstheme="minorBidi"/>
                <w:b w:val="0"/>
                <w:bCs w:val="0"/>
                <w:noProof/>
                <w:lang w:eastAsia="en-GB"/>
              </w:rPr>
              <w:tab/>
            </w:r>
            <w:r w:rsidR="001A7391" w:rsidRPr="00461EE7">
              <w:rPr>
                <w:rStyle w:val="Hyperlink"/>
                <w:noProof/>
              </w:rPr>
              <w:t>Monitoring and Audit</w:t>
            </w:r>
            <w:r w:rsidR="001A7391">
              <w:rPr>
                <w:noProof/>
                <w:webHidden/>
              </w:rPr>
              <w:tab/>
            </w:r>
            <w:r w:rsidR="001A7391">
              <w:rPr>
                <w:noProof/>
                <w:webHidden/>
              </w:rPr>
              <w:fldChar w:fldCharType="begin"/>
            </w:r>
            <w:r w:rsidR="001A7391">
              <w:rPr>
                <w:noProof/>
                <w:webHidden/>
              </w:rPr>
              <w:instrText xml:space="preserve"> PAGEREF _Toc530141150 \h </w:instrText>
            </w:r>
            <w:r w:rsidR="001A7391">
              <w:rPr>
                <w:noProof/>
                <w:webHidden/>
              </w:rPr>
            </w:r>
            <w:r w:rsidR="001A7391">
              <w:rPr>
                <w:noProof/>
                <w:webHidden/>
              </w:rPr>
              <w:fldChar w:fldCharType="separate"/>
            </w:r>
            <w:r w:rsidR="001A7391">
              <w:rPr>
                <w:noProof/>
                <w:webHidden/>
              </w:rPr>
              <w:t>7</w:t>
            </w:r>
            <w:r w:rsidR="001A7391">
              <w:rPr>
                <w:noProof/>
                <w:webHidden/>
              </w:rPr>
              <w:fldChar w:fldCharType="end"/>
            </w:r>
          </w:hyperlink>
        </w:p>
        <w:p w14:paraId="0B4FE4FB" w14:textId="5B19E75D" w:rsidR="001A7391" w:rsidRDefault="00CF43AB" w:rsidP="001A7391">
          <w:pPr>
            <w:pStyle w:val="TOC1"/>
            <w:tabs>
              <w:tab w:val="left" w:pos="594"/>
              <w:tab w:val="right" w:leader="dot" w:pos="9632"/>
            </w:tabs>
            <w:spacing w:before="0"/>
            <w:rPr>
              <w:rFonts w:asciiTheme="minorHAnsi" w:eastAsiaTheme="minorEastAsia" w:hAnsiTheme="minorHAnsi" w:cstheme="minorBidi"/>
              <w:b w:val="0"/>
              <w:bCs w:val="0"/>
              <w:noProof/>
              <w:lang w:eastAsia="en-GB"/>
            </w:rPr>
          </w:pPr>
          <w:hyperlink w:anchor="_Toc530141151" w:history="1">
            <w:r w:rsidR="001A7391" w:rsidRPr="00461EE7">
              <w:rPr>
                <w:rStyle w:val="Hyperlink"/>
                <w:noProof/>
              </w:rPr>
              <w:t>9.</w:t>
            </w:r>
            <w:r w:rsidR="001A7391">
              <w:rPr>
                <w:rFonts w:asciiTheme="minorHAnsi" w:eastAsiaTheme="minorEastAsia" w:hAnsiTheme="minorHAnsi" w:cstheme="minorBidi"/>
                <w:b w:val="0"/>
                <w:bCs w:val="0"/>
                <w:noProof/>
                <w:lang w:eastAsia="en-GB"/>
              </w:rPr>
              <w:tab/>
            </w:r>
            <w:r w:rsidR="001A7391" w:rsidRPr="00461EE7">
              <w:rPr>
                <w:rStyle w:val="Hyperlink"/>
                <w:noProof/>
              </w:rPr>
              <w:t>Change History</w:t>
            </w:r>
            <w:r w:rsidR="001A7391">
              <w:rPr>
                <w:noProof/>
                <w:webHidden/>
              </w:rPr>
              <w:tab/>
            </w:r>
            <w:r w:rsidR="001A7391">
              <w:rPr>
                <w:noProof/>
                <w:webHidden/>
              </w:rPr>
              <w:fldChar w:fldCharType="begin"/>
            </w:r>
            <w:r w:rsidR="001A7391">
              <w:rPr>
                <w:noProof/>
                <w:webHidden/>
              </w:rPr>
              <w:instrText xml:space="preserve"> PAGEREF _Toc530141151 \h </w:instrText>
            </w:r>
            <w:r w:rsidR="001A7391">
              <w:rPr>
                <w:noProof/>
                <w:webHidden/>
              </w:rPr>
            </w:r>
            <w:r w:rsidR="001A7391">
              <w:rPr>
                <w:noProof/>
                <w:webHidden/>
              </w:rPr>
              <w:fldChar w:fldCharType="separate"/>
            </w:r>
            <w:r w:rsidR="001A7391">
              <w:rPr>
                <w:noProof/>
                <w:webHidden/>
              </w:rPr>
              <w:t>8</w:t>
            </w:r>
            <w:r w:rsidR="001A7391">
              <w:rPr>
                <w:noProof/>
                <w:webHidden/>
              </w:rPr>
              <w:fldChar w:fldCharType="end"/>
            </w:r>
          </w:hyperlink>
        </w:p>
        <w:p w14:paraId="1310190C" w14:textId="6F93F8E7" w:rsidR="001A7391" w:rsidRDefault="00CF43AB" w:rsidP="001A7391">
          <w:pPr>
            <w:pStyle w:val="TOC1"/>
            <w:tabs>
              <w:tab w:val="left" w:pos="1030"/>
              <w:tab w:val="right" w:leader="dot" w:pos="9632"/>
            </w:tabs>
            <w:spacing w:before="0"/>
            <w:rPr>
              <w:rFonts w:asciiTheme="minorHAnsi" w:eastAsiaTheme="minorEastAsia" w:hAnsiTheme="minorHAnsi" w:cstheme="minorBidi"/>
              <w:b w:val="0"/>
              <w:bCs w:val="0"/>
              <w:noProof/>
              <w:lang w:eastAsia="en-GB"/>
            </w:rPr>
          </w:pPr>
          <w:hyperlink w:anchor="_Toc530141152" w:history="1">
            <w:r w:rsidR="001A7391" w:rsidRPr="00461EE7">
              <w:rPr>
                <w:rStyle w:val="Hyperlink"/>
                <w:noProof/>
              </w:rPr>
              <w:t>10.</w:t>
            </w:r>
            <w:r w:rsidR="001A7391">
              <w:rPr>
                <w:rFonts w:asciiTheme="minorHAnsi" w:eastAsiaTheme="minorEastAsia" w:hAnsiTheme="minorHAnsi" w:cstheme="minorBidi"/>
                <w:b w:val="0"/>
                <w:bCs w:val="0"/>
                <w:noProof/>
                <w:lang w:eastAsia="en-GB"/>
              </w:rPr>
              <w:tab/>
            </w:r>
            <w:r w:rsidR="001A7391" w:rsidRPr="00461EE7">
              <w:rPr>
                <w:rStyle w:val="Hyperlink"/>
                <w:noProof/>
              </w:rPr>
              <w:t>Appendices</w:t>
            </w:r>
            <w:r w:rsidR="001A7391">
              <w:rPr>
                <w:noProof/>
                <w:webHidden/>
              </w:rPr>
              <w:tab/>
            </w:r>
            <w:r w:rsidR="001A7391">
              <w:rPr>
                <w:noProof/>
                <w:webHidden/>
              </w:rPr>
              <w:fldChar w:fldCharType="begin"/>
            </w:r>
            <w:r w:rsidR="001A7391">
              <w:rPr>
                <w:noProof/>
                <w:webHidden/>
              </w:rPr>
              <w:instrText xml:space="preserve"> PAGEREF _Toc530141152 \h </w:instrText>
            </w:r>
            <w:r w:rsidR="001A7391">
              <w:rPr>
                <w:noProof/>
                <w:webHidden/>
              </w:rPr>
            </w:r>
            <w:r w:rsidR="001A7391">
              <w:rPr>
                <w:noProof/>
                <w:webHidden/>
              </w:rPr>
              <w:fldChar w:fldCharType="separate"/>
            </w:r>
            <w:r w:rsidR="001A7391">
              <w:rPr>
                <w:noProof/>
                <w:webHidden/>
              </w:rPr>
              <w:t>8</w:t>
            </w:r>
            <w:r w:rsidR="001A7391">
              <w:rPr>
                <w:noProof/>
                <w:webHidden/>
              </w:rPr>
              <w:fldChar w:fldCharType="end"/>
            </w:r>
          </w:hyperlink>
        </w:p>
        <w:p w14:paraId="6B9DAD1C" w14:textId="6DF236C3" w:rsidR="001A7391" w:rsidRDefault="00CF43AB" w:rsidP="001A7391">
          <w:pPr>
            <w:pStyle w:val="TOC3"/>
            <w:tabs>
              <w:tab w:val="right" w:leader="dot" w:pos="9632"/>
            </w:tabs>
            <w:spacing w:before="0"/>
            <w:rPr>
              <w:rFonts w:asciiTheme="minorHAnsi" w:eastAsiaTheme="minorEastAsia" w:hAnsiTheme="minorHAnsi" w:cstheme="minorBidi"/>
              <w:noProof/>
              <w:lang w:eastAsia="en-GB"/>
            </w:rPr>
          </w:pPr>
          <w:hyperlink w:anchor="_Toc530141153" w:history="1">
            <w:r w:rsidR="001A7391" w:rsidRPr="00461EE7">
              <w:rPr>
                <w:rStyle w:val="Hyperlink"/>
                <w:noProof/>
              </w:rPr>
              <w:t>Appendix 1 – Authorised Signatories</w:t>
            </w:r>
            <w:r w:rsidR="001A7391">
              <w:rPr>
                <w:noProof/>
                <w:webHidden/>
              </w:rPr>
              <w:tab/>
            </w:r>
            <w:r w:rsidR="001A7391">
              <w:rPr>
                <w:noProof/>
                <w:webHidden/>
              </w:rPr>
              <w:fldChar w:fldCharType="begin"/>
            </w:r>
            <w:r w:rsidR="001A7391">
              <w:rPr>
                <w:noProof/>
                <w:webHidden/>
              </w:rPr>
              <w:instrText xml:space="preserve"> PAGEREF _Toc530141153 \h </w:instrText>
            </w:r>
            <w:r w:rsidR="001A7391">
              <w:rPr>
                <w:noProof/>
                <w:webHidden/>
              </w:rPr>
            </w:r>
            <w:r w:rsidR="001A7391">
              <w:rPr>
                <w:noProof/>
                <w:webHidden/>
              </w:rPr>
              <w:fldChar w:fldCharType="separate"/>
            </w:r>
            <w:r w:rsidR="001A7391">
              <w:rPr>
                <w:noProof/>
                <w:webHidden/>
              </w:rPr>
              <w:t>8</w:t>
            </w:r>
            <w:r w:rsidR="001A7391">
              <w:rPr>
                <w:noProof/>
                <w:webHidden/>
              </w:rPr>
              <w:fldChar w:fldCharType="end"/>
            </w:r>
          </w:hyperlink>
        </w:p>
        <w:p w14:paraId="503C8F88" w14:textId="312527DE" w:rsidR="00E01F48" w:rsidRDefault="00E01F48" w:rsidP="001A7391">
          <w:r>
            <w:rPr>
              <w:b/>
              <w:bCs/>
              <w:noProof/>
            </w:rPr>
            <w:fldChar w:fldCharType="end"/>
          </w:r>
        </w:p>
      </w:sdtContent>
    </w:sdt>
    <w:p w14:paraId="3E5B40C1" w14:textId="77777777" w:rsidR="00635531" w:rsidRDefault="00635531" w:rsidP="00E01F48">
      <w:pPr>
        <w:pStyle w:val="BodyText"/>
        <w:rPr>
          <w:b/>
        </w:rPr>
      </w:pPr>
    </w:p>
    <w:p w14:paraId="4DCFF89D" w14:textId="77777777" w:rsidR="00CC40E8" w:rsidRDefault="00CC40E8">
      <w:pPr>
        <w:rPr>
          <w:b/>
          <w:bCs/>
          <w:sz w:val="24"/>
          <w:szCs w:val="24"/>
        </w:rPr>
      </w:pPr>
      <w:bookmarkStart w:id="1" w:name="_TOC_250023"/>
      <w:bookmarkEnd w:id="1"/>
      <w:r>
        <w:br w:type="page"/>
      </w:r>
    </w:p>
    <w:p w14:paraId="3E818A55" w14:textId="77777777" w:rsidR="00635531" w:rsidRPr="0061677C" w:rsidRDefault="000727FD" w:rsidP="0022480B">
      <w:pPr>
        <w:pStyle w:val="Heading1"/>
        <w:ind w:left="357" w:hanging="357"/>
      </w:pPr>
      <w:bookmarkStart w:id="2" w:name="_Toc530141127"/>
      <w:r>
        <w:lastRenderedPageBreak/>
        <w:t>Introduction</w:t>
      </w:r>
      <w:bookmarkEnd w:id="2"/>
    </w:p>
    <w:p w14:paraId="0AA4BCEB" w14:textId="77777777" w:rsidR="00635531" w:rsidRPr="0061677C" w:rsidRDefault="000727FD" w:rsidP="0061677C">
      <w:pPr>
        <w:pStyle w:val="BodyText"/>
      </w:pPr>
      <w:r w:rsidRPr="0061677C">
        <w:t xml:space="preserve">It is the intention of this SOP to determine the contractual arrangements which may be needed and the steps required to implement them, where </w:t>
      </w:r>
      <w:r w:rsidR="00651F0A">
        <w:t>LJMU</w:t>
      </w:r>
      <w:r w:rsidRPr="0061677C">
        <w:t xml:space="preserve"> is to act as the Sponsor o</w:t>
      </w:r>
      <w:r w:rsidR="00651F0A">
        <w:t>f clinical research</w:t>
      </w:r>
      <w:r w:rsidRPr="0061677C">
        <w:t>.</w:t>
      </w:r>
    </w:p>
    <w:p w14:paraId="6CF03545" w14:textId="77777777" w:rsidR="00635531" w:rsidRPr="00571997" w:rsidRDefault="00635531" w:rsidP="00571997">
      <w:pPr>
        <w:pStyle w:val="BodyText"/>
      </w:pPr>
    </w:p>
    <w:p w14:paraId="56389738" w14:textId="77777777" w:rsidR="00635531" w:rsidRPr="00571997" w:rsidRDefault="000727FD" w:rsidP="00571997">
      <w:pPr>
        <w:pStyle w:val="BodyText"/>
      </w:pPr>
      <w:r w:rsidRPr="00571997">
        <w:t xml:space="preserve">It is of great importance for </w:t>
      </w:r>
      <w:r w:rsidR="00651F0A">
        <w:t>LJMU</w:t>
      </w:r>
      <w:r w:rsidRPr="00571997">
        <w:t xml:space="preserve"> to comply with all applicable regulations and legislation when undertaking Clinical Research Activities, such as the Medicines for Human Use (Clinical Trials) Regulations 2004 (the Regulations) and the UK Policy Framework for Health and Social Care Research (v3.2 10th October 2017), and it seeks to achieve such compliance through the following procedures.</w:t>
      </w:r>
    </w:p>
    <w:p w14:paraId="540E229F" w14:textId="77777777" w:rsidR="00635531" w:rsidRPr="00571997" w:rsidRDefault="000727FD" w:rsidP="00571997">
      <w:pPr>
        <w:pStyle w:val="Heading1"/>
        <w:ind w:left="357" w:hanging="357"/>
      </w:pPr>
      <w:bookmarkStart w:id="3" w:name="_TOC_250022"/>
      <w:bookmarkStart w:id="4" w:name="_Toc530141128"/>
      <w:r>
        <w:t>Scope of</w:t>
      </w:r>
      <w:r w:rsidRPr="00E777BE">
        <w:t xml:space="preserve"> </w:t>
      </w:r>
      <w:bookmarkEnd w:id="3"/>
      <w:r>
        <w:t>Procedure</w:t>
      </w:r>
      <w:bookmarkEnd w:id="4"/>
    </w:p>
    <w:p w14:paraId="3D532174" w14:textId="77777777" w:rsidR="00635531" w:rsidRPr="00571997" w:rsidRDefault="000727FD" w:rsidP="00571997">
      <w:pPr>
        <w:pStyle w:val="BodyText"/>
      </w:pPr>
      <w:r w:rsidRPr="00571997">
        <w:t>This SOP detai</w:t>
      </w:r>
      <w:r w:rsidR="00651F0A">
        <w:t>ls the processes to be followed w</w:t>
      </w:r>
      <w:r w:rsidRPr="00571997">
        <w:t>here a contractual relationship with a third party is required to facilitate Clinical Research Activities.</w:t>
      </w:r>
    </w:p>
    <w:p w14:paraId="39372400" w14:textId="77777777" w:rsidR="00635531" w:rsidRPr="00571997" w:rsidRDefault="000727FD" w:rsidP="00571997">
      <w:pPr>
        <w:pStyle w:val="Heading1"/>
        <w:ind w:left="357" w:hanging="357"/>
      </w:pPr>
      <w:bookmarkStart w:id="5" w:name="_TOC_250021"/>
      <w:bookmarkStart w:id="6" w:name="_Toc530141129"/>
      <w:bookmarkEnd w:id="5"/>
      <w:r>
        <w:t>Procedure</w:t>
      </w:r>
      <w:bookmarkEnd w:id="6"/>
    </w:p>
    <w:p w14:paraId="136CEB12" w14:textId="77777777" w:rsidR="00635531" w:rsidRPr="00571997" w:rsidRDefault="000727FD" w:rsidP="00571997">
      <w:pPr>
        <w:pStyle w:val="Heading2"/>
        <w:numPr>
          <w:ilvl w:val="0"/>
          <w:numId w:val="29"/>
        </w:numPr>
        <w:ind w:left="567" w:hanging="567"/>
      </w:pPr>
      <w:bookmarkStart w:id="7" w:name="_TOC_250020"/>
      <w:bookmarkStart w:id="8" w:name="_Toc530141130"/>
      <w:bookmarkEnd w:id="7"/>
      <w:r>
        <w:t>Who</w:t>
      </w:r>
      <w:bookmarkEnd w:id="8"/>
    </w:p>
    <w:p w14:paraId="5482C790" w14:textId="77777777" w:rsidR="00635531" w:rsidRPr="00571997" w:rsidRDefault="000727FD" w:rsidP="00571997">
      <w:pPr>
        <w:pStyle w:val="BodyText"/>
      </w:pPr>
      <w:commentRangeStart w:id="9"/>
      <w:r w:rsidRPr="00571997">
        <w:t xml:space="preserve">The </w:t>
      </w:r>
      <w:r w:rsidR="00651F0A">
        <w:t>LJMU</w:t>
      </w:r>
      <w:r w:rsidRPr="00571997">
        <w:t xml:space="preserve"> </w:t>
      </w:r>
      <w:r w:rsidR="00651F0A">
        <w:t>recognis</w:t>
      </w:r>
      <w:r w:rsidR="00651F0A" w:rsidRPr="00571997">
        <w:t>es</w:t>
      </w:r>
      <w:r w:rsidRPr="00571997">
        <w:t xml:space="preserve"> that this SOP is most applicable to the following departments</w:t>
      </w:r>
      <w:commentRangeEnd w:id="9"/>
      <w:r w:rsidR="00651F0A">
        <w:rPr>
          <w:rStyle w:val="CommentReference"/>
        </w:rPr>
        <w:commentReference w:id="9"/>
      </w:r>
      <w:r w:rsidRPr="00571997">
        <w:t>:</w:t>
      </w:r>
    </w:p>
    <w:p w14:paraId="382EB7BB" w14:textId="77777777" w:rsidR="00635531" w:rsidRDefault="00635531" w:rsidP="00571997">
      <w:pPr>
        <w:pStyle w:val="BodyText"/>
        <w:spacing w:before="5"/>
        <w:ind w:left="426"/>
        <w:rPr>
          <w:sz w:val="19"/>
        </w:rPr>
      </w:pPr>
    </w:p>
    <w:p w14:paraId="734B414B" w14:textId="77777777" w:rsidR="00635531" w:rsidRDefault="00635531" w:rsidP="00571997">
      <w:pPr>
        <w:pStyle w:val="ListParagraph"/>
        <w:numPr>
          <w:ilvl w:val="2"/>
          <w:numId w:val="34"/>
        </w:numPr>
        <w:tabs>
          <w:tab w:val="left" w:pos="1338"/>
          <w:tab w:val="left" w:pos="1339"/>
        </w:tabs>
        <w:ind w:left="426"/>
      </w:pPr>
    </w:p>
    <w:p w14:paraId="2914DB93" w14:textId="77777777" w:rsidR="00635531" w:rsidRDefault="00651F0A" w:rsidP="00571997">
      <w:pPr>
        <w:pStyle w:val="ListParagraph"/>
        <w:numPr>
          <w:ilvl w:val="2"/>
          <w:numId w:val="34"/>
        </w:numPr>
        <w:tabs>
          <w:tab w:val="left" w:pos="1338"/>
          <w:tab w:val="left" w:pos="1339"/>
        </w:tabs>
        <w:spacing w:before="242"/>
        <w:ind w:left="426"/>
      </w:pPr>
      <w:r>
        <w:t>LJMU Research Ethics and Governance (REG</w:t>
      </w:r>
      <w:r w:rsidR="000727FD">
        <w:t>);</w:t>
      </w:r>
    </w:p>
    <w:p w14:paraId="20385DA9" w14:textId="77777777" w:rsidR="00635531" w:rsidRDefault="00635531" w:rsidP="00571997">
      <w:pPr>
        <w:pStyle w:val="ListParagraph"/>
        <w:numPr>
          <w:ilvl w:val="2"/>
          <w:numId w:val="34"/>
        </w:numPr>
        <w:tabs>
          <w:tab w:val="left" w:pos="1338"/>
          <w:tab w:val="left" w:pos="1339"/>
        </w:tabs>
        <w:spacing w:before="237"/>
        <w:ind w:left="426"/>
      </w:pPr>
    </w:p>
    <w:p w14:paraId="2D6DEC45" w14:textId="77777777" w:rsidR="00571997" w:rsidRDefault="00571997" w:rsidP="00571997">
      <w:pPr>
        <w:pStyle w:val="BodyText"/>
      </w:pPr>
    </w:p>
    <w:p w14:paraId="6D0DDEAB" w14:textId="77777777" w:rsidR="00635531" w:rsidRPr="00571997" w:rsidRDefault="000727FD" w:rsidP="00571997">
      <w:pPr>
        <w:pStyle w:val="BodyText"/>
      </w:pPr>
      <w:r w:rsidRPr="00571997">
        <w:t xml:space="preserve">This list is not exhaustive and </w:t>
      </w:r>
      <w:r w:rsidR="00651F0A">
        <w:t>LJMU REG</w:t>
      </w:r>
      <w:r w:rsidRPr="00571997">
        <w:t xml:space="preserve"> will ensure this SOP is made easily accessible to those departments and individuals who are likely to participate in Clinical Research Activities via the </w:t>
      </w:r>
      <w:r w:rsidR="00955019">
        <w:t xml:space="preserve">LJMU REG </w:t>
      </w:r>
      <w:r w:rsidRPr="00571997">
        <w:t>website. Upon receiving Sponsorship Approval from the University, investigators will be directed to this website.</w:t>
      </w:r>
    </w:p>
    <w:p w14:paraId="48242A86" w14:textId="77777777" w:rsidR="00635531" w:rsidRPr="00571997" w:rsidRDefault="000727FD" w:rsidP="00571997">
      <w:pPr>
        <w:pStyle w:val="Heading2"/>
        <w:numPr>
          <w:ilvl w:val="0"/>
          <w:numId w:val="29"/>
        </w:numPr>
        <w:ind w:left="567" w:hanging="567"/>
      </w:pPr>
      <w:bookmarkStart w:id="10" w:name="_TOC_250019"/>
      <w:bookmarkStart w:id="11" w:name="_Toc530141131"/>
      <w:bookmarkEnd w:id="10"/>
      <w:r>
        <w:t>When</w:t>
      </w:r>
      <w:bookmarkEnd w:id="11"/>
    </w:p>
    <w:p w14:paraId="2E803FCE" w14:textId="727FE6EA" w:rsidR="00635531" w:rsidRDefault="000727FD" w:rsidP="00571997">
      <w:pPr>
        <w:pStyle w:val="BodyText"/>
      </w:pPr>
      <w:r w:rsidRPr="00571997">
        <w:t>This SOP will apply where a c</w:t>
      </w:r>
      <w:r w:rsidR="00233AAF">
        <w:t>ontractual relationship with a Third P</w:t>
      </w:r>
      <w:r w:rsidRPr="00571997">
        <w:t>arty is required to implement or to further the undertaking of a Clinical Research Activity. Sponsorship often requires a variety of agreements to address different aspects of a Clinical Research Activity. Examples include, but are not limited to:</w:t>
      </w:r>
    </w:p>
    <w:p w14:paraId="091C959C" w14:textId="77777777" w:rsidR="00571997" w:rsidRPr="00571997" w:rsidRDefault="00571997" w:rsidP="00571997">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9"/>
        <w:gridCol w:w="5074"/>
        <w:gridCol w:w="2649"/>
      </w:tblGrid>
      <w:tr w:rsidR="00635531" w:rsidRPr="00571997" w14:paraId="7E8DDD0B" w14:textId="77777777" w:rsidTr="0003237F">
        <w:trPr>
          <w:trHeight w:val="500"/>
        </w:trPr>
        <w:tc>
          <w:tcPr>
            <w:tcW w:w="991" w:type="pct"/>
          </w:tcPr>
          <w:p w14:paraId="28A437FF" w14:textId="77777777" w:rsidR="00635531" w:rsidRPr="00571997" w:rsidRDefault="000727FD" w:rsidP="00571997">
            <w:pPr>
              <w:pStyle w:val="TableParagraph"/>
              <w:ind w:left="143"/>
              <w:rPr>
                <w:b/>
              </w:rPr>
            </w:pPr>
            <w:r w:rsidRPr="00571997">
              <w:rPr>
                <w:b/>
              </w:rPr>
              <w:t>Agreement Type</w:t>
            </w:r>
          </w:p>
        </w:tc>
        <w:tc>
          <w:tcPr>
            <w:tcW w:w="2634" w:type="pct"/>
          </w:tcPr>
          <w:p w14:paraId="3F04FF90" w14:textId="77777777" w:rsidR="00635531" w:rsidRPr="00571997" w:rsidRDefault="000727FD" w:rsidP="00571997">
            <w:pPr>
              <w:pStyle w:val="TableParagraph"/>
              <w:ind w:left="2005" w:right="2016"/>
              <w:jc w:val="center"/>
              <w:rPr>
                <w:b/>
              </w:rPr>
            </w:pPr>
            <w:r w:rsidRPr="00571997">
              <w:rPr>
                <w:b/>
              </w:rPr>
              <w:t>Purpose</w:t>
            </w:r>
          </w:p>
        </w:tc>
        <w:tc>
          <w:tcPr>
            <w:tcW w:w="1375" w:type="pct"/>
          </w:tcPr>
          <w:p w14:paraId="3DCD0D8E" w14:textId="77777777" w:rsidR="00635531" w:rsidRPr="00571997" w:rsidRDefault="000727FD" w:rsidP="00571997">
            <w:pPr>
              <w:pStyle w:val="TableParagraph"/>
              <w:ind w:left="177"/>
              <w:rPr>
                <w:b/>
              </w:rPr>
            </w:pPr>
            <w:r w:rsidRPr="00571997">
              <w:rPr>
                <w:b/>
              </w:rPr>
              <w:t>Template Controlled by</w:t>
            </w:r>
          </w:p>
        </w:tc>
      </w:tr>
      <w:tr w:rsidR="00635531" w:rsidRPr="00571997" w14:paraId="7A3E09A9" w14:textId="77777777" w:rsidTr="0003237F">
        <w:trPr>
          <w:trHeight w:val="1008"/>
        </w:trPr>
        <w:tc>
          <w:tcPr>
            <w:tcW w:w="991" w:type="pct"/>
          </w:tcPr>
          <w:p w14:paraId="2365F4BF" w14:textId="77777777" w:rsidR="00635531" w:rsidRPr="00571997" w:rsidRDefault="00635531" w:rsidP="00571997">
            <w:pPr>
              <w:pStyle w:val="TableParagraph"/>
              <w:ind w:left="0"/>
            </w:pPr>
          </w:p>
          <w:p w14:paraId="196AFFB5" w14:textId="77777777" w:rsidR="00635531" w:rsidRPr="00571997" w:rsidRDefault="000727FD" w:rsidP="00571997">
            <w:pPr>
              <w:pStyle w:val="TableParagraph"/>
              <w:ind w:left="100" w:right="597"/>
            </w:pPr>
            <w:r w:rsidRPr="00571997">
              <w:t>Funding Agreements</w:t>
            </w:r>
          </w:p>
        </w:tc>
        <w:tc>
          <w:tcPr>
            <w:tcW w:w="2634" w:type="pct"/>
          </w:tcPr>
          <w:p w14:paraId="38E07EB3" w14:textId="77777777" w:rsidR="00635531" w:rsidRPr="00571997" w:rsidRDefault="000727FD" w:rsidP="00571997">
            <w:pPr>
              <w:pStyle w:val="TableParagraph"/>
              <w:ind w:left="100" w:right="87"/>
            </w:pPr>
            <w:r w:rsidRPr="00571997">
              <w:t>The overall source of funding. Such potential funders include, but aren’t limited to, the Government, industry, research councils, charities and the EU.</w:t>
            </w:r>
          </w:p>
        </w:tc>
        <w:tc>
          <w:tcPr>
            <w:tcW w:w="1375" w:type="pct"/>
          </w:tcPr>
          <w:p w14:paraId="1769587F" w14:textId="77777777" w:rsidR="00635531" w:rsidRPr="00571997" w:rsidRDefault="00635531" w:rsidP="00571997">
            <w:pPr>
              <w:pStyle w:val="TableParagraph"/>
              <w:ind w:left="0"/>
            </w:pPr>
          </w:p>
          <w:p w14:paraId="3F74ADD8" w14:textId="77777777" w:rsidR="00635531" w:rsidRPr="00571997" w:rsidRDefault="000727FD" w:rsidP="00571997">
            <w:pPr>
              <w:pStyle w:val="TableParagraph"/>
            </w:pPr>
            <w:r w:rsidRPr="00571997">
              <w:t>Funder</w:t>
            </w:r>
          </w:p>
        </w:tc>
      </w:tr>
      <w:tr w:rsidR="00635531" w:rsidRPr="00571997" w14:paraId="7B41698E" w14:textId="77777777" w:rsidTr="0003237F">
        <w:trPr>
          <w:trHeight w:val="500"/>
        </w:trPr>
        <w:tc>
          <w:tcPr>
            <w:tcW w:w="991" w:type="pct"/>
          </w:tcPr>
          <w:p w14:paraId="3905A290" w14:textId="77777777" w:rsidR="00635531" w:rsidRPr="00571997" w:rsidRDefault="000727FD" w:rsidP="00571997">
            <w:pPr>
              <w:pStyle w:val="TableParagraph"/>
              <w:ind w:left="143"/>
              <w:rPr>
                <w:b/>
              </w:rPr>
            </w:pPr>
            <w:r w:rsidRPr="00571997">
              <w:rPr>
                <w:b/>
              </w:rPr>
              <w:t>Agreement Type</w:t>
            </w:r>
          </w:p>
        </w:tc>
        <w:tc>
          <w:tcPr>
            <w:tcW w:w="2634" w:type="pct"/>
          </w:tcPr>
          <w:p w14:paraId="283A460E" w14:textId="77777777" w:rsidR="00635531" w:rsidRPr="00571997" w:rsidRDefault="000727FD" w:rsidP="00571997">
            <w:pPr>
              <w:pStyle w:val="TableParagraph"/>
              <w:ind w:left="2005" w:right="2016"/>
              <w:jc w:val="center"/>
              <w:rPr>
                <w:b/>
              </w:rPr>
            </w:pPr>
            <w:r w:rsidRPr="00571997">
              <w:rPr>
                <w:b/>
              </w:rPr>
              <w:t>Purpose</w:t>
            </w:r>
          </w:p>
        </w:tc>
        <w:tc>
          <w:tcPr>
            <w:tcW w:w="1375" w:type="pct"/>
          </w:tcPr>
          <w:p w14:paraId="5E9E5576" w14:textId="77777777" w:rsidR="00635531" w:rsidRPr="00571997" w:rsidRDefault="000727FD" w:rsidP="00571997">
            <w:pPr>
              <w:pStyle w:val="TableParagraph"/>
              <w:ind w:left="177"/>
              <w:rPr>
                <w:b/>
              </w:rPr>
            </w:pPr>
            <w:r w:rsidRPr="00571997">
              <w:rPr>
                <w:b/>
              </w:rPr>
              <w:t>Template Controlled by</w:t>
            </w:r>
          </w:p>
        </w:tc>
      </w:tr>
      <w:tr w:rsidR="00635531" w:rsidRPr="00571997" w14:paraId="230F2E4A" w14:textId="77777777" w:rsidTr="0003237F">
        <w:trPr>
          <w:trHeight w:val="2360"/>
        </w:trPr>
        <w:tc>
          <w:tcPr>
            <w:tcW w:w="991" w:type="pct"/>
          </w:tcPr>
          <w:p w14:paraId="177B56B0" w14:textId="77777777" w:rsidR="00635531" w:rsidRPr="00571997" w:rsidRDefault="00635531" w:rsidP="00571997">
            <w:pPr>
              <w:pStyle w:val="TableParagraph"/>
              <w:ind w:left="0"/>
            </w:pPr>
          </w:p>
          <w:p w14:paraId="71B95934" w14:textId="77777777" w:rsidR="00635531" w:rsidRPr="00571997" w:rsidRDefault="00635531" w:rsidP="00571997">
            <w:pPr>
              <w:pStyle w:val="TableParagraph"/>
              <w:ind w:left="0"/>
            </w:pPr>
          </w:p>
          <w:p w14:paraId="6EA013BA" w14:textId="77777777" w:rsidR="00635531" w:rsidRPr="00571997" w:rsidRDefault="00635531" w:rsidP="00571997">
            <w:pPr>
              <w:pStyle w:val="TableParagraph"/>
              <w:ind w:left="0"/>
            </w:pPr>
          </w:p>
          <w:p w14:paraId="0E21BFE2" w14:textId="77777777" w:rsidR="00635531" w:rsidRPr="00571997" w:rsidRDefault="000727FD" w:rsidP="00571997">
            <w:pPr>
              <w:pStyle w:val="TableParagraph"/>
              <w:ind w:left="100" w:right="288"/>
            </w:pPr>
            <w:r w:rsidRPr="00571997">
              <w:t>Co-Sponsorship Agreement</w:t>
            </w:r>
          </w:p>
        </w:tc>
        <w:tc>
          <w:tcPr>
            <w:tcW w:w="2634" w:type="pct"/>
          </w:tcPr>
          <w:p w14:paraId="3FCAF793" w14:textId="77777777" w:rsidR="00635531" w:rsidRPr="00571997" w:rsidRDefault="000727FD" w:rsidP="00571997">
            <w:pPr>
              <w:pStyle w:val="TableParagraph"/>
              <w:ind w:left="100" w:right="87"/>
            </w:pPr>
            <w:r w:rsidRPr="00571997">
              <w:t>Where the University Co-Sponsors a study with a NHS trust in the UK or a third party outside of the UK, this agreement will define the statutory obligation of both parties and any division of those responsibilities. If the NHS Co-Sponsor is also the lead NHS Trust the Research Site Agreement will be included in this agreement.</w:t>
            </w:r>
          </w:p>
        </w:tc>
        <w:tc>
          <w:tcPr>
            <w:tcW w:w="1375" w:type="pct"/>
          </w:tcPr>
          <w:p w14:paraId="68889E43" w14:textId="263EA00D" w:rsidR="00635531" w:rsidRPr="00571997" w:rsidRDefault="000727FD" w:rsidP="00571997">
            <w:pPr>
              <w:pStyle w:val="TableParagraph"/>
            </w:pPr>
            <w:r w:rsidRPr="00571997">
              <w:t xml:space="preserve">Co-Sponsorship from </w:t>
            </w:r>
            <w:r w:rsidR="007D1FF0">
              <w:t>Legal and contracts??</w:t>
            </w:r>
            <w:r w:rsidR="007D1FF0" w:rsidRPr="00571997">
              <w:t xml:space="preserve"> </w:t>
            </w:r>
          </w:p>
          <w:p w14:paraId="5C2C64B4" w14:textId="77777777" w:rsidR="00635531" w:rsidRPr="00571997" w:rsidRDefault="00635531" w:rsidP="00571997">
            <w:pPr>
              <w:pStyle w:val="TableParagraph"/>
              <w:ind w:left="0"/>
            </w:pPr>
          </w:p>
          <w:p w14:paraId="2E202A9A" w14:textId="64F14C22" w:rsidR="00635531" w:rsidRPr="00571997" w:rsidRDefault="000727FD" w:rsidP="0003237F">
            <w:pPr>
              <w:pStyle w:val="TableParagraph"/>
              <w:ind w:right="88"/>
            </w:pPr>
            <w:commentRangeStart w:id="12"/>
            <w:r w:rsidRPr="00571997">
              <w:t xml:space="preserve">Co-Sponsorship Division of Responsibilities template (TEM025) from </w:t>
            </w:r>
            <w:r w:rsidR="0003237F">
              <w:t>LJMU REG</w:t>
            </w:r>
            <w:commentRangeEnd w:id="12"/>
            <w:r w:rsidR="0003237F">
              <w:rPr>
                <w:rStyle w:val="CommentReference"/>
              </w:rPr>
              <w:commentReference w:id="12"/>
            </w:r>
          </w:p>
        </w:tc>
      </w:tr>
      <w:tr w:rsidR="00635531" w:rsidRPr="00571997" w14:paraId="062C4CDA" w14:textId="77777777" w:rsidTr="007D1FF0">
        <w:trPr>
          <w:trHeight w:val="3108"/>
        </w:trPr>
        <w:tc>
          <w:tcPr>
            <w:tcW w:w="991" w:type="pct"/>
          </w:tcPr>
          <w:p w14:paraId="50F2DFA8" w14:textId="77777777" w:rsidR="00635531" w:rsidRPr="00571997" w:rsidRDefault="00635531" w:rsidP="00571997">
            <w:pPr>
              <w:pStyle w:val="TableParagraph"/>
              <w:ind w:left="0"/>
            </w:pPr>
          </w:p>
          <w:p w14:paraId="107B0753" w14:textId="77777777" w:rsidR="00635531" w:rsidRPr="00571997" w:rsidRDefault="00635531" w:rsidP="00571997">
            <w:pPr>
              <w:pStyle w:val="TableParagraph"/>
              <w:ind w:left="0"/>
            </w:pPr>
          </w:p>
          <w:p w14:paraId="5AD4C614" w14:textId="77777777" w:rsidR="00635531" w:rsidRPr="00571997" w:rsidRDefault="00635531" w:rsidP="00571997">
            <w:pPr>
              <w:pStyle w:val="TableParagraph"/>
              <w:ind w:left="0"/>
            </w:pPr>
          </w:p>
          <w:p w14:paraId="2FBFDFAF" w14:textId="77777777" w:rsidR="00635531" w:rsidRPr="00571997" w:rsidRDefault="00635531" w:rsidP="00571997">
            <w:pPr>
              <w:pStyle w:val="TableParagraph"/>
              <w:ind w:left="0"/>
            </w:pPr>
          </w:p>
          <w:p w14:paraId="6EF4FE0F" w14:textId="77777777" w:rsidR="00635531" w:rsidRPr="00571997" w:rsidRDefault="00635531" w:rsidP="00571997">
            <w:pPr>
              <w:pStyle w:val="TableParagraph"/>
              <w:ind w:left="0"/>
            </w:pPr>
          </w:p>
          <w:p w14:paraId="47C37C36" w14:textId="77777777" w:rsidR="00635531" w:rsidRPr="00571997" w:rsidRDefault="000727FD" w:rsidP="00571997">
            <w:pPr>
              <w:pStyle w:val="TableParagraph"/>
              <w:ind w:left="100" w:right="475"/>
            </w:pPr>
            <w:r w:rsidRPr="00571997">
              <w:t>Collaboration Agreement</w:t>
            </w:r>
          </w:p>
        </w:tc>
        <w:tc>
          <w:tcPr>
            <w:tcW w:w="2634" w:type="pct"/>
          </w:tcPr>
          <w:p w14:paraId="3180F9B6" w14:textId="77777777" w:rsidR="00635531" w:rsidRPr="00571997" w:rsidRDefault="000727FD" w:rsidP="00571997">
            <w:pPr>
              <w:pStyle w:val="TableParagraph"/>
              <w:ind w:left="100" w:right="99"/>
            </w:pPr>
            <w:r w:rsidRPr="00571997">
              <w:t>This flows the terms of the Funding Agreement down to collaborators. This will supplement the co- sponsorship agreement by determining (amongst other things): the governance and management structure of the study; the distribution of funds; how the study is to be monitored; the procedure for producing publications; the liability of the collaborators to each other and their obligations of indemnity; the ownership, protection and management of any intellectual property produced from the study.</w:t>
            </w:r>
          </w:p>
        </w:tc>
        <w:tc>
          <w:tcPr>
            <w:tcW w:w="1375" w:type="pct"/>
          </w:tcPr>
          <w:p w14:paraId="3BF889A5" w14:textId="77777777" w:rsidR="00635531" w:rsidRPr="00571997" w:rsidRDefault="00635531" w:rsidP="00571997">
            <w:pPr>
              <w:pStyle w:val="TableParagraph"/>
              <w:ind w:left="0"/>
            </w:pPr>
          </w:p>
          <w:p w14:paraId="48C54034" w14:textId="77777777" w:rsidR="00635531" w:rsidRPr="00571997" w:rsidRDefault="00635531" w:rsidP="00571997">
            <w:pPr>
              <w:pStyle w:val="TableParagraph"/>
              <w:ind w:left="0"/>
            </w:pPr>
          </w:p>
          <w:p w14:paraId="523CECBF" w14:textId="77777777" w:rsidR="00635531" w:rsidRPr="00571997" w:rsidRDefault="00635531" w:rsidP="00571997">
            <w:pPr>
              <w:pStyle w:val="TableParagraph"/>
              <w:ind w:left="0"/>
            </w:pPr>
          </w:p>
          <w:p w14:paraId="06533DC5" w14:textId="77777777" w:rsidR="00635531" w:rsidRPr="00571997" w:rsidRDefault="00635531" w:rsidP="00571997">
            <w:pPr>
              <w:pStyle w:val="TableParagraph"/>
              <w:ind w:left="0"/>
            </w:pPr>
          </w:p>
          <w:p w14:paraId="42757500" w14:textId="77777777" w:rsidR="00635531" w:rsidRPr="00571997" w:rsidRDefault="00635531" w:rsidP="00571997">
            <w:pPr>
              <w:pStyle w:val="TableParagraph"/>
              <w:ind w:left="0"/>
            </w:pPr>
          </w:p>
          <w:p w14:paraId="2F1650F3" w14:textId="467111B0" w:rsidR="00635531" w:rsidRPr="00571997" w:rsidRDefault="007D1FF0" w:rsidP="00954393">
            <w:pPr>
              <w:pStyle w:val="TableParagraph"/>
            </w:pPr>
            <w:commentRangeStart w:id="13"/>
            <w:r>
              <w:t xml:space="preserve">LJMU Legal and </w:t>
            </w:r>
            <w:r w:rsidR="00954393">
              <w:t>compliance</w:t>
            </w:r>
            <w:r>
              <w:t>?</w:t>
            </w:r>
            <w:commentRangeEnd w:id="13"/>
            <w:r>
              <w:rPr>
                <w:rStyle w:val="CommentReference"/>
              </w:rPr>
              <w:commentReference w:id="13"/>
            </w:r>
          </w:p>
        </w:tc>
      </w:tr>
      <w:tr w:rsidR="00635531" w:rsidRPr="00571997" w14:paraId="7DD362B8" w14:textId="77777777" w:rsidTr="001C7E42">
        <w:trPr>
          <w:trHeight w:val="826"/>
        </w:trPr>
        <w:tc>
          <w:tcPr>
            <w:tcW w:w="991" w:type="pct"/>
          </w:tcPr>
          <w:p w14:paraId="6C8D011D" w14:textId="77777777" w:rsidR="00635531" w:rsidRPr="00571997" w:rsidRDefault="000727FD" w:rsidP="00571997">
            <w:pPr>
              <w:pStyle w:val="TableParagraph"/>
              <w:ind w:left="100" w:right="484"/>
            </w:pPr>
            <w:r w:rsidRPr="00571997">
              <w:t>Research Site Agreement</w:t>
            </w:r>
          </w:p>
        </w:tc>
        <w:tc>
          <w:tcPr>
            <w:tcW w:w="2634" w:type="pct"/>
          </w:tcPr>
          <w:p w14:paraId="78709F08" w14:textId="77777777" w:rsidR="00635531" w:rsidRPr="00571997" w:rsidRDefault="000727FD" w:rsidP="00571997">
            <w:pPr>
              <w:pStyle w:val="TableParagraph"/>
              <w:ind w:left="100" w:right="87"/>
            </w:pPr>
            <w:r w:rsidRPr="00571997">
              <w:t>Agreements with sites participating in the study (may include material transfer clauses where appropriate).</w:t>
            </w:r>
          </w:p>
        </w:tc>
        <w:tc>
          <w:tcPr>
            <w:tcW w:w="1375" w:type="pct"/>
          </w:tcPr>
          <w:p w14:paraId="1391EC85" w14:textId="77777777" w:rsidR="00635531" w:rsidRPr="00571997" w:rsidRDefault="00635531" w:rsidP="00571997">
            <w:pPr>
              <w:pStyle w:val="TableParagraph"/>
              <w:ind w:left="0"/>
            </w:pPr>
          </w:p>
          <w:p w14:paraId="602B7279" w14:textId="6A3077F4" w:rsidR="00635531" w:rsidRPr="00571997" w:rsidRDefault="007D1FF0" w:rsidP="002815B8">
            <w:pPr>
              <w:pStyle w:val="TableParagraph"/>
            </w:pPr>
            <w:commentRangeStart w:id="14"/>
            <w:r w:rsidRPr="007D1FF0">
              <w:rPr>
                <w:highlight w:val="yellow"/>
              </w:rPr>
              <w:t xml:space="preserve">LJMU Legal and </w:t>
            </w:r>
            <w:r w:rsidR="002815B8">
              <w:rPr>
                <w:highlight w:val="yellow"/>
              </w:rPr>
              <w:t>compliance</w:t>
            </w:r>
            <w:r w:rsidRPr="007D1FF0">
              <w:rPr>
                <w:highlight w:val="yellow"/>
              </w:rPr>
              <w:t>?</w:t>
            </w:r>
            <w:commentRangeEnd w:id="14"/>
            <w:r w:rsidRPr="007D1FF0">
              <w:rPr>
                <w:rStyle w:val="CommentReference"/>
                <w:highlight w:val="yellow"/>
              </w:rPr>
              <w:commentReference w:id="14"/>
            </w:r>
          </w:p>
        </w:tc>
      </w:tr>
      <w:tr w:rsidR="00635531" w:rsidRPr="00571997" w14:paraId="05E36A03" w14:textId="77777777" w:rsidTr="001C7E42">
        <w:trPr>
          <w:trHeight w:val="696"/>
        </w:trPr>
        <w:tc>
          <w:tcPr>
            <w:tcW w:w="991" w:type="pct"/>
          </w:tcPr>
          <w:p w14:paraId="317F3A16" w14:textId="77777777" w:rsidR="00635531" w:rsidRPr="00571997" w:rsidRDefault="000727FD" w:rsidP="00571997">
            <w:pPr>
              <w:pStyle w:val="TableParagraph"/>
              <w:ind w:left="100" w:right="130"/>
            </w:pPr>
            <w:r w:rsidRPr="00571997">
              <w:t>Material Transfer Agreement</w:t>
            </w:r>
          </w:p>
        </w:tc>
        <w:tc>
          <w:tcPr>
            <w:tcW w:w="2634" w:type="pct"/>
          </w:tcPr>
          <w:p w14:paraId="78E4209A" w14:textId="77777777" w:rsidR="00635531" w:rsidRPr="00571997" w:rsidRDefault="000727FD" w:rsidP="00571997">
            <w:pPr>
              <w:pStyle w:val="TableParagraph"/>
              <w:ind w:left="100" w:right="87"/>
            </w:pPr>
            <w:r w:rsidRPr="00571997">
              <w:t>To cover the transfer of material, human or otherwise, between the parties.</w:t>
            </w:r>
          </w:p>
        </w:tc>
        <w:tc>
          <w:tcPr>
            <w:tcW w:w="1375" w:type="pct"/>
          </w:tcPr>
          <w:p w14:paraId="62C3A024" w14:textId="08D8D802" w:rsidR="00635531" w:rsidRPr="00571997" w:rsidRDefault="007D1FF0" w:rsidP="002815B8">
            <w:pPr>
              <w:pStyle w:val="TableParagraph"/>
            </w:pPr>
            <w:commentRangeStart w:id="15"/>
            <w:r w:rsidRPr="007D1FF0">
              <w:rPr>
                <w:highlight w:val="yellow"/>
              </w:rPr>
              <w:t xml:space="preserve">LJMU Legal and </w:t>
            </w:r>
            <w:r w:rsidR="002815B8">
              <w:rPr>
                <w:highlight w:val="yellow"/>
              </w:rPr>
              <w:t>compliance</w:t>
            </w:r>
            <w:r w:rsidRPr="007D1FF0">
              <w:rPr>
                <w:highlight w:val="yellow"/>
              </w:rPr>
              <w:t>?</w:t>
            </w:r>
            <w:commentRangeEnd w:id="15"/>
            <w:r w:rsidRPr="007D1FF0">
              <w:rPr>
                <w:rStyle w:val="CommentReference"/>
                <w:highlight w:val="yellow"/>
              </w:rPr>
              <w:commentReference w:id="15"/>
            </w:r>
          </w:p>
        </w:tc>
      </w:tr>
      <w:tr w:rsidR="00635531" w:rsidRPr="00571997" w14:paraId="1A01EA8E" w14:textId="77777777" w:rsidTr="001C7E42">
        <w:trPr>
          <w:trHeight w:val="707"/>
        </w:trPr>
        <w:tc>
          <w:tcPr>
            <w:tcW w:w="991" w:type="pct"/>
          </w:tcPr>
          <w:p w14:paraId="00669BE8" w14:textId="77777777" w:rsidR="00635531" w:rsidRPr="00571997" w:rsidRDefault="000727FD" w:rsidP="00571997">
            <w:pPr>
              <w:pStyle w:val="TableParagraph"/>
              <w:ind w:left="100"/>
            </w:pPr>
            <w:r w:rsidRPr="00571997">
              <w:t>Data Transfer Agreement</w:t>
            </w:r>
          </w:p>
        </w:tc>
        <w:tc>
          <w:tcPr>
            <w:tcW w:w="2634" w:type="pct"/>
          </w:tcPr>
          <w:p w14:paraId="7B77CA33" w14:textId="77777777" w:rsidR="00635531" w:rsidRPr="00571997" w:rsidRDefault="000727FD" w:rsidP="00571997">
            <w:pPr>
              <w:pStyle w:val="TableParagraph"/>
              <w:ind w:left="100"/>
            </w:pPr>
            <w:r w:rsidRPr="00571997">
              <w:t>To cover the transfer of data between the parties.</w:t>
            </w:r>
          </w:p>
        </w:tc>
        <w:tc>
          <w:tcPr>
            <w:tcW w:w="1375" w:type="pct"/>
          </w:tcPr>
          <w:p w14:paraId="3D950C34" w14:textId="78448C93" w:rsidR="00635531" w:rsidRPr="00571997" w:rsidRDefault="007D1FF0" w:rsidP="002815B8">
            <w:pPr>
              <w:pStyle w:val="TableParagraph"/>
              <w:ind w:left="102"/>
            </w:pPr>
            <w:commentRangeStart w:id="16"/>
            <w:r w:rsidRPr="007D1FF0">
              <w:rPr>
                <w:highlight w:val="yellow"/>
              </w:rPr>
              <w:t xml:space="preserve">LJMU Legal and </w:t>
            </w:r>
            <w:r w:rsidR="002815B8">
              <w:rPr>
                <w:highlight w:val="yellow"/>
              </w:rPr>
              <w:t>compliance</w:t>
            </w:r>
            <w:r w:rsidRPr="007D1FF0">
              <w:rPr>
                <w:highlight w:val="yellow"/>
              </w:rPr>
              <w:t>?</w:t>
            </w:r>
            <w:commentRangeEnd w:id="16"/>
            <w:r w:rsidRPr="007D1FF0">
              <w:rPr>
                <w:rStyle w:val="CommentReference"/>
                <w:highlight w:val="yellow"/>
              </w:rPr>
              <w:commentReference w:id="16"/>
            </w:r>
          </w:p>
        </w:tc>
      </w:tr>
      <w:tr w:rsidR="00635531" w:rsidRPr="00571997" w14:paraId="6BC8BCBB" w14:textId="77777777" w:rsidTr="0003237F">
        <w:trPr>
          <w:trHeight w:val="1420"/>
        </w:trPr>
        <w:tc>
          <w:tcPr>
            <w:tcW w:w="991" w:type="pct"/>
          </w:tcPr>
          <w:p w14:paraId="568FFDE3" w14:textId="77777777" w:rsidR="00635531" w:rsidRPr="00571997" w:rsidRDefault="00635531" w:rsidP="00571997">
            <w:pPr>
              <w:pStyle w:val="TableParagraph"/>
              <w:ind w:left="0"/>
            </w:pPr>
          </w:p>
          <w:p w14:paraId="6D0BBF0F" w14:textId="77777777" w:rsidR="00635531" w:rsidRPr="00571997" w:rsidRDefault="000727FD" w:rsidP="00571997">
            <w:pPr>
              <w:pStyle w:val="TableParagraph"/>
              <w:ind w:left="100" w:right="373"/>
            </w:pPr>
            <w:r w:rsidRPr="00571997">
              <w:t>Confidentiality Agreement</w:t>
            </w:r>
          </w:p>
        </w:tc>
        <w:tc>
          <w:tcPr>
            <w:tcW w:w="2634" w:type="pct"/>
          </w:tcPr>
          <w:p w14:paraId="76AD9B3B" w14:textId="77777777" w:rsidR="00635531" w:rsidRPr="00571997" w:rsidRDefault="000727FD" w:rsidP="00571997">
            <w:pPr>
              <w:pStyle w:val="TableParagraph"/>
              <w:ind w:left="100" w:right="87"/>
            </w:pPr>
            <w:r w:rsidRPr="00571997">
              <w:t>To impose obligation of confidentiality on parties. Often used in the planning stage or when third parties who are not covered by any other agreement involves in a project.</w:t>
            </w:r>
          </w:p>
        </w:tc>
        <w:tc>
          <w:tcPr>
            <w:tcW w:w="1375" w:type="pct"/>
          </w:tcPr>
          <w:p w14:paraId="7D291F24" w14:textId="77777777" w:rsidR="00635531" w:rsidRPr="00571997" w:rsidRDefault="00635531" w:rsidP="00571997">
            <w:pPr>
              <w:pStyle w:val="TableParagraph"/>
              <w:ind w:left="0"/>
            </w:pPr>
          </w:p>
          <w:p w14:paraId="2D9C99E5" w14:textId="4CBE05FD" w:rsidR="00635531" w:rsidRPr="00571997" w:rsidRDefault="007D1FF0" w:rsidP="002815B8">
            <w:pPr>
              <w:pStyle w:val="TableParagraph"/>
            </w:pPr>
            <w:commentRangeStart w:id="17"/>
            <w:r w:rsidRPr="007D1FF0">
              <w:rPr>
                <w:highlight w:val="yellow"/>
              </w:rPr>
              <w:t xml:space="preserve">LJMU Legal and </w:t>
            </w:r>
            <w:r w:rsidR="002815B8">
              <w:rPr>
                <w:highlight w:val="yellow"/>
              </w:rPr>
              <w:t>compliance</w:t>
            </w:r>
            <w:r w:rsidRPr="007D1FF0">
              <w:rPr>
                <w:highlight w:val="yellow"/>
              </w:rPr>
              <w:t>?</w:t>
            </w:r>
            <w:commentRangeEnd w:id="17"/>
            <w:r w:rsidRPr="007D1FF0">
              <w:rPr>
                <w:rStyle w:val="CommentReference"/>
                <w:highlight w:val="yellow"/>
              </w:rPr>
              <w:commentReference w:id="17"/>
            </w:r>
          </w:p>
        </w:tc>
      </w:tr>
    </w:tbl>
    <w:p w14:paraId="0EFD4A46" w14:textId="3502D9E4" w:rsidR="00635531" w:rsidRDefault="00635531" w:rsidP="00571997">
      <w:pPr>
        <w:pStyle w:val="BodyText"/>
      </w:pPr>
    </w:p>
    <w:p w14:paraId="496DC117" w14:textId="6127809F" w:rsidR="00233AAF" w:rsidRPr="00571997" w:rsidRDefault="00233AAF" w:rsidP="00571997">
      <w:pPr>
        <w:pStyle w:val="BodyText"/>
      </w:pPr>
      <w:r>
        <w:t>Third Party Agreements include contracts, clinical trial agreements, service level agreements, roles and responsibilities documents, forms of work or similar documents. It is expected that LJMU will use nationally approved standard templates where applicable and appropriate.</w:t>
      </w:r>
    </w:p>
    <w:p w14:paraId="62641CC6" w14:textId="77777777" w:rsidR="00635531" w:rsidRPr="00571997" w:rsidRDefault="000727FD" w:rsidP="00571997">
      <w:pPr>
        <w:pStyle w:val="Heading2"/>
        <w:numPr>
          <w:ilvl w:val="0"/>
          <w:numId w:val="29"/>
        </w:numPr>
        <w:ind w:left="567" w:hanging="567"/>
      </w:pPr>
      <w:bookmarkStart w:id="18" w:name="_TOC_250018"/>
      <w:bookmarkStart w:id="19" w:name="_Toc530141132"/>
      <w:bookmarkEnd w:id="18"/>
      <w:r>
        <w:t>How</w:t>
      </w:r>
      <w:bookmarkEnd w:id="19"/>
    </w:p>
    <w:p w14:paraId="2B7311BC" w14:textId="0874349F" w:rsidR="00233AAF" w:rsidRDefault="000727FD" w:rsidP="00571997">
      <w:pPr>
        <w:pStyle w:val="BodyText"/>
      </w:pPr>
      <w:r w:rsidRPr="00571997">
        <w:t>The number and type of contracts required will depend on the particulars of the Clinical Research Activity. The following sections will detail the most common study types and the procedure for identifying potential contracts:</w:t>
      </w:r>
    </w:p>
    <w:p w14:paraId="50D67170" w14:textId="2B084557" w:rsidR="00233AAF" w:rsidRDefault="00233AAF" w:rsidP="008B2BD4">
      <w:pPr>
        <w:pStyle w:val="Heading3"/>
        <w:numPr>
          <w:ilvl w:val="2"/>
          <w:numId w:val="3"/>
        </w:numPr>
        <w:spacing w:before="240" w:after="120"/>
        <w:ind w:left="567" w:hanging="567"/>
      </w:pPr>
      <w:bookmarkStart w:id="20" w:name="_Toc530141133"/>
      <w:r>
        <w:t>NHS Site Agreements</w:t>
      </w:r>
      <w:bookmarkEnd w:id="20"/>
    </w:p>
    <w:p w14:paraId="4EC4E230" w14:textId="25D8404F" w:rsidR="0012289B" w:rsidRDefault="0012289B" w:rsidP="0012289B">
      <w:pPr>
        <w:pStyle w:val="BodyText"/>
      </w:pPr>
      <w:r>
        <w:t>For clinical research that include clinical trials, medical device studies, research using patient data only and research using human tissue - w</w:t>
      </w:r>
      <w:r w:rsidRPr="00233AAF">
        <w:t xml:space="preserve">here it has been confirmed that there is no transfer of funds from </w:t>
      </w:r>
      <w:r>
        <w:t>LJMU</w:t>
      </w:r>
      <w:r w:rsidRPr="00233AAF">
        <w:t xml:space="preserve"> as Sponsor to an NHS Site, </w:t>
      </w:r>
      <w:r>
        <w:t xml:space="preserve">the CI should </w:t>
      </w:r>
      <w:r w:rsidRPr="00233AAF">
        <w:t>generate either a Statement of Activities or a standard Non-Commercial Model Agreement (mNCA) (mandatory for CTIMP studie</w:t>
      </w:r>
      <w:r>
        <w:t>s), which the sponsor will send to the NHS site.</w:t>
      </w:r>
      <w:r w:rsidR="00C43BB1">
        <w:t xml:space="preserve"> </w:t>
      </w:r>
      <w:r>
        <w:t>For NHS Participating Sites participating in non-commercial, non-interventional research in England or Wales it is expected that a HRA and HCRW Statement of Activities will be used in place of the mNCA.</w:t>
      </w:r>
    </w:p>
    <w:p w14:paraId="0E4FE422" w14:textId="77777777" w:rsidR="0012289B" w:rsidRDefault="0012289B" w:rsidP="0012289B">
      <w:pPr>
        <w:pStyle w:val="BodyText"/>
      </w:pPr>
    </w:p>
    <w:p w14:paraId="1F2A7336" w14:textId="4D8D9E78" w:rsidR="00233AAF" w:rsidRDefault="00233AAF" w:rsidP="00233AAF">
      <w:pPr>
        <w:pStyle w:val="BodyText"/>
      </w:pPr>
      <w:r w:rsidRPr="00233AAF">
        <w:t>Where the Statement of Activities is used, this is finalised and dated when the host NHS site con</w:t>
      </w:r>
      <w:r w:rsidR="008B2BD4">
        <w:t xml:space="preserve">firms capacity and capability. </w:t>
      </w:r>
      <w:r w:rsidRPr="00233AAF">
        <w:t xml:space="preserve">Where a mNCA is used the Research Governance Manager or their delegate is authorised to sign these agreements on behalf of </w:t>
      </w:r>
      <w:r w:rsidR="008B2BD4">
        <w:t>LJMU</w:t>
      </w:r>
      <w:r w:rsidRPr="00233AAF">
        <w:t>. Three (3) contracts will be submitted to the NHS site for signature. Once fully signed, a copy must be placed in the Investigator Site File at the NHS site</w:t>
      </w:r>
      <w:r w:rsidR="008B2BD4">
        <w:t xml:space="preserve"> (if applicable)</w:t>
      </w:r>
      <w:r w:rsidRPr="00233AAF">
        <w:t xml:space="preserve">, one (1) original to be kept by the NHS site R&amp;D Office, one (1) original to be placed in the </w:t>
      </w:r>
      <w:r w:rsidR="008B2BD4">
        <w:t>Study</w:t>
      </w:r>
      <w:r w:rsidRPr="00233AAF">
        <w:t xml:space="preserve"> Master File and one (1) </w:t>
      </w:r>
      <w:r w:rsidR="00C5036A">
        <w:t>copy sent to sponsor@ljmu.ac.uk</w:t>
      </w:r>
      <w:r w:rsidR="008B2BD4">
        <w:t xml:space="preserve">. </w:t>
      </w:r>
    </w:p>
    <w:p w14:paraId="06887788" w14:textId="715B48EB" w:rsidR="00425B6E" w:rsidRDefault="00425B6E" w:rsidP="00233AAF">
      <w:pPr>
        <w:pStyle w:val="BodyText"/>
      </w:pPr>
    </w:p>
    <w:p w14:paraId="56095083" w14:textId="0A01CA7D" w:rsidR="00425B6E" w:rsidRPr="00425B6E" w:rsidRDefault="00425B6E" w:rsidP="00425B6E">
      <w:pPr>
        <w:pStyle w:val="BodyText"/>
      </w:pPr>
      <w:r w:rsidRPr="00425B6E">
        <w:t xml:space="preserve">Where there are funds to be transferred from </w:t>
      </w:r>
      <w:r>
        <w:t>LJMU</w:t>
      </w:r>
      <w:r w:rsidRPr="00425B6E">
        <w:t xml:space="preserve"> as Sponsor to an NHS Site, </w:t>
      </w:r>
      <w:r>
        <w:t>CI should</w:t>
      </w:r>
      <w:r w:rsidRPr="00425B6E">
        <w:t xml:space="preserve"> generate either a Statement of Activities or a </w:t>
      </w:r>
      <w:r>
        <w:t xml:space="preserve">standard mNCA </w:t>
      </w:r>
      <w:r w:rsidRPr="00425B6E">
        <w:t xml:space="preserve">and populate the details including the Finance section. Where </w:t>
      </w:r>
      <w:r w:rsidRPr="00425B6E">
        <w:lastRenderedPageBreak/>
        <w:t>the Statement of Activities is used, this is finalised and dated when the host NHS site confirms capacity and capability. The Research Governance Manager or their delegate is authorised to sign t</w:t>
      </w:r>
      <w:r>
        <w:t>hese agreements on behalf of LJMU</w:t>
      </w:r>
      <w:r w:rsidRPr="00425B6E">
        <w:t>. Once fully signed, a copy must be placed in the Investigator Site File at the NHS site</w:t>
      </w:r>
      <w:r>
        <w:t xml:space="preserve"> (if applicable)</w:t>
      </w:r>
      <w:r w:rsidRPr="00425B6E">
        <w:t xml:space="preserve">, one (1) original to be kept by the NHS site R&amp;D Office, one (1) original to be placed in the </w:t>
      </w:r>
      <w:r>
        <w:t>Study</w:t>
      </w:r>
      <w:r w:rsidRPr="00425B6E">
        <w:t xml:space="preserve"> Master File and </w:t>
      </w:r>
      <w:r>
        <w:t xml:space="preserve">a copy sent to </w:t>
      </w:r>
      <w:hyperlink r:id="rId11" w:history="1">
        <w:r w:rsidRPr="008079FC">
          <w:rPr>
            <w:rStyle w:val="Hyperlink"/>
          </w:rPr>
          <w:t>sponsor@ljmu.ac.uk</w:t>
        </w:r>
      </w:hyperlink>
      <w:r>
        <w:t>.</w:t>
      </w:r>
    </w:p>
    <w:p w14:paraId="5E41C2B3" w14:textId="7B2A737F" w:rsidR="00635531" w:rsidRPr="00C31942" w:rsidRDefault="000727FD" w:rsidP="00C31942">
      <w:pPr>
        <w:pStyle w:val="Heading3"/>
        <w:numPr>
          <w:ilvl w:val="2"/>
          <w:numId w:val="3"/>
        </w:numPr>
        <w:spacing w:before="240" w:after="120"/>
        <w:ind w:left="499" w:hanging="499"/>
      </w:pPr>
      <w:bookmarkStart w:id="21" w:name="_TOC_250016"/>
      <w:bookmarkStart w:id="22" w:name="_Toc530141134"/>
      <w:r>
        <w:t>Clinical</w:t>
      </w:r>
      <w:r w:rsidRPr="00C31942">
        <w:t xml:space="preserve"> </w:t>
      </w:r>
      <w:bookmarkEnd w:id="21"/>
      <w:r>
        <w:t>Trials</w:t>
      </w:r>
      <w:bookmarkEnd w:id="22"/>
    </w:p>
    <w:p w14:paraId="2AA9E56A" w14:textId="1E4922E6" w:rsidR="00635531" w:rsidRPr="00C31942" w:rsidRDefault="000727FD" w:rsidP="00C31942">
      <w:pPr>
        <w:pStyle w:val="BodyText"/>
      </w:pPr>
      <w:r w:rsidRPr="00C31942">
        <w:t xml:space="preserve">For studies not being managed a CTU the </w:t>
      </w:r>
      <w:commentRangeStart w:id="23"/>
      <w:r w:rsidRPr="00C31942">
        <w:t xml:space="preserve">Head of Research Contracts </w:t>
      </w:r>
      <w:commentRangeEnd w:id="23"/>
      <w:r w:rsidR="002513C2">
        <w:rPr>
          <w:rStyle w:val="CommentReference"/>
        </w:rPr>
        <w:commentReference w:id="23"/>
      </w:r>
      <w:r w:rsidRPr="00C31942">
        <w:t xml:space="preserve">will advise, where appropriate, on any </w:t>
      </w:r>
      <w:r w:rsidR="002513C2">
        <w:t>contracts that may be required.</w:t>
      </w:r>
    </w:p>
    <w:p w14:paraId="52D2D30C" w14:textId="77777777" w:rsidR="00635531" w:rsidRPr="00C31942" w:rsidRDefault="00635531" w:rsidP="00C31942">
      <w:pPr>
        <w:pStyle w:val="BodyText"/>
      </w:pPr>
    </w:p>
    <w:p w14:paraId="36876D22" w14:textId="1DCADB3D" w:rsidR="00635531" w:rsidRPr="00C31942" w:rsidRDefault="000727FD" w:rsidP="00C31942">
      <w:pPr>
        <w:pStyle w:val="BodyText"/>
      </w:pPr>
      <w:r w:rsidRPr="00C31942">
        <w:t xml:space="preserve">Where contracts are identified as being required </w:t>
      </w:r>
      <w:r w:rsidR="002513C2">
        <w:t>LJMU REG</w:t>
      </w:r>
      <w:r w:rsidRPr="00C31942">
        <w:t xml:space="preserve"> will provide the Head of Research Contracts with a copy of the Sponsorship Application form</w:t>
      </w:r>
      <w:r w:rsidR="002513C2">
        <w:t xml:space="preserve">, IRAS form and supporting documents </w:t>
      </w:r>
      <w:r w:rsidRPr="00C31942">
        <w:t>for initiation of agreements.</w:t>
      </w:r>
    </w:p>
    <w:p w14:paraId="35255895" w14:textId="77777777" w:rsidR="00635531" w:rsidRPr="00C31942" w:rsidRDefault="000727FD" w:rsidP="00C31942">
      <w:pPr>
        <w:pStyle w:val="Heading3"/>
        <w:numPr>
          <w:ilvl w:val="2"/>
          <w:numId w:val="3"/>
        </w:numPr>
        <w:spacing w:before="240" w:after="120"/>
        <w:ind w:left="499" w:hanging="499"/>
      </w:pPr>
      <w:bookmarkStart w:id="24" w:name="_TOC_250015"/>
      <w:bookmarkStart w:id="25" w:name="_Toc530141135"/>
      <w:r>
        <w:t>Amendments to</w:t>
      </w:r>
      <w:r w:rsidRPr="00C31942">
        <w:t xml:space="preserve"> </w:t>
      </w:r>
      <w:bookmarkEnd w:id="24"/>
      <w:r>
        <w:t>Contracts</w:t>
      </w:r>
      <w:bookmarkEnd w:id="25"/>
    </w:p>
    <w:p w14:paraId="23A6B021" w14:textId="43CD45A4" w:rsidR="00635531" w:rsidRPr="00C31942" w:rsidRDefault="000727FD" w:rsidP="00C31942">
      <w:pPr>
        <w:pStyle w:val="BodyText"/>
      </w:pPr>
      <w:r w:rsidRPr="00C31942">
        <w:t xml:space="preserve">The </w:t>
      </w:r>
      <w:r w:rsidRPr="00101082">
        <w:rPr>
          <w:highlight w:val="yellow"/>
        </w:rPr>
        <w:t>LC Contracts team</w:t>
      </w:r>
      <w:r w:rsidRPr="00C31942">
        <w:t xml:space="preserve"> shall be responsible for drafting, reviewing and authorising any necessary amendments to existing contracts.</w:t>
      </w:r>
    </w:p>
    <w:p w14:paraId="7153942B" w14:textId="77777777" w:rsidR="00635531" w:rsidRPr="00C31942" w:rsidRDefault="000727FD" w:rsidP="00C31942">
      <w:pPr>
        <w:pStyle w:val="Heading1"/>
        <w:ind w:left="357" w:hanging="357"/>
      </w:pPr>
      <w:bookmarkStart w:id="26" w:name="_TOC_250014"/>
      <w:bookmarkStart w:id="27" w:name="_Toc530141136"/>
      <w:r>
        <w:t>Process</w:t>
      </w:r>
      <w:r w:rsidRPr="00E777BE">
        <w:t xml:space="preserve"> </w:t>
      </w:r>
      <w:r>
        <w:t>for</w:t>
      </w:r>
      <w:r w:rsidRPr="00E777BE">
        <w:t xml:space="preserve"> </w:t>
      </w:r>
      <w:r>
        <w:t>the</w:t>
      </w:r>
      <w:r w:rsidRPr="00E777BE">
        <w:t xml:space="preserve"> </w:t>
      </w:r>
      <w:r>
        <w:t>use</w:t>
      </w:r>
      <w:r w:rsidRPr="00E777BE">
        <w:t xml:space="preserve"> </w:t>
      </w:r>
      <w:r>
        <w:t>of</w:t>
      </w:r>
      <w:r w:rsidRPr="00E777BE">
        <w:t xml:space="preserve"> </w:t>
      </w:r>
      <w:r>
        <w:t>sub-Contracts</w:t>
      </w:r>
      <w:r w:rsidRPr="00E777BE">
        <w:t xml:space="preserve"> </w:t>
      </w:r>
      <w:r>
        <w:t>in</w:t>
      </w:r>
      <w:r w:rsidRPr="00E777BE">
        <w:t xml:space="preserve"> </w:t>
      </w:r>
      <w:r>
        <w:t>support</w:t>
      </w:r>
      <w:r w:rsidRPr="00E777BE">
        <w:t xml:space="preserve"> </w:t>
      </w:r>
      <w:r>
        <w:t>of</w:t>
      </w:r>
      <w:r w:rsidRPr="00E777BE">
        <w:t xml:space="preserve"> </w:t>
      </w:r>
      <w:r>
        <w:t>Clinical</w:t>
      </w:r>
      <w:r w:rsidRPr="00E777BE">
        <w:t xml:space="preserve"> </w:t>
      </w:r>
      <w:bookmarkEnd w:id="26"/>
      <w:r>
        <w:t>Research</w:t>
      </w:r>
      <w:bookmarkEnd w:id="27"/>
    </w:p>
    <w:p w14:paraId="2E683693" w14:textId="229DA5F6" w:rsidR="00635531" w:rsidRPr="00C31942" w:rsidRDefault="000727FD" w:rsidP="00C31942">
      <w:pPr>
        <w:pStyle w:val="BodyText"/>
      </w:pPr>
      <w:r w:rsidRPr="00C31942">
        <w:t xml:space="preserve">It is recognised that Clinical Research sponsored by </w:t>
      </w:r>
      <w:r w:rsidR="00101082">
        <w:t>LJMU</w:t>
      </w:r>
      <w:r w:rsidRPr="00C31942">
        <w:t xml:space="preserve"> may require the engagement of external parties to fulfil services necessary for the fulfilment of the study. This may include:</w:t>
      </w:r>
    </w:p>
    <w:p w14:paraId="6F02701A" w14:textId="77777777" w:rsidR="00635531" w:rsidRDefault="00635531">
      <w:pPr>
        <w:pStyle w:val="BodyText"/>
        <w:spacing w:before="5"/>
        <w:rPr>
          <w:sz w:val="16"/>
        </w:rPr>
      </w:pPr>
    </w:p>
    <w:p w14:paraId="4B939952" w14:textId="77777777" w:rsidR="00635531" w:rsidRDefault="000727FD" w:rsidP="00C31942">
      <w:pPr>
        <w:pStyle w:val="ListParagraph"/>
        <w:numPr>
          <w:ilvl w:val="0"/>
          <w:numId w:val="2"/>
        </w:numPr>
        <w:spacing w:after="120"/>
        <w:ind w:left="850" w:hanging="357"/>
      </w:pPr>
      <w:r>
        <w:t>External laboratory</w:t>
      </w:r>
      <w:r>
        <w:rPr>
          <w:spacing w:val="-19"/>
        </w:rPr>
        <w:t xml:space="preserve"> </w:t>
      </w:r>
      <w:r>
        <w:t>analyses</w:t>
      </w:r>
    </w:p>
    <w:p w14:paraId="786DACA3" w14:textId="77777777" w:rsidR="00635531" w:rsidRDefault="000727FD" w:rsidP="00C31942">
      <w:pPr>
        <w:pStyle w:val="ListParagraph"/>
        <w:numPr>
          <w:ilvl w:val="0"/>
          <w:numId w:val="2"/>
        </w:numPr>
        <w:spacing w:after="120"/>
        <w:ind w:left="850" w:hanging="357"/>
      </w:pPr>
      <w:r>
        <w:t>IMP</w:t>
      </w:r>
      <w:r>
        <w:rPr>
          <w:spacing w:val="-12"/>
        </w:rPr>
        <w:t xml:space="preserve"> </w:t>
      </w:r>
      <w:r>
        <w:t>Manufacturers</w:t>
      </w:r>
    </w:p>
    <w:p w14:paraId="2284DEDB" w14:textId="77777777" w:rsidR="00635531" w:rsidRDefault="000727FD" w:rsidP="00C31942">
      <w:pPr>
        <w:pStyle w:val="ListParagraph"/>
        <w:numPr>
          <w:ilvl w:val="0"/>
          <w:numId w:val="2"/>
        </w:numPr>
        <w:spacing w:after="120"/>
        <w:ind w:left="850" w:hanging="357"/>
      </w:pPr>
      <w:r>
        <w:t>Monitoring</w:t>
      </w:r>
      <w:r>
        <w:rPr>
          <w:spacing w:val="-8"/>
        </w:rPr>
        <w:t xml:space="preserve"> </w:t>
      </w:r>
      <w:r>
        <w:t>organisations</w:t>
      </w:r>
    </w:p>
    <w:p w14:paraId="5E6631ED" w14:textId="77777777" w:rsidR="00635531" w:rsidRDefault="000727FD" w:rsidP="00C31942">
      <w:pPr>
        <w:pStyle w:val="ListParagraph"/>
        <w:numPr>
          <w:ilvl w:val="0"/>
          <w:numId w:val="2"/>
        </w:numPr>
        <w:spacing w:after="120"/>
        <w:ind w:left="850" w:hanging="357"/>
      </w:pPr>
      <w:r>
        <w:t>External Clinical Trials Units</w:t>
      </w:r>
      <w:r>
        <w:rPr>
          <w:spacing w:val="-2"/>
        </w:rPr>
        <w:t xml:space="preserve"> </w:t>
      </w:r>
      <w:r>
        <w:t>(CTUs)</w:t>
      </w:r>
    </w:p>
    <w:p w14:paraId="11963E0C" w14:textId="77777777" w:rsidR="00635531" w:rsidRDefault="000727FD" w:rsidP="00C31942">
      <w:pPr>
        <w:pStyle w:val="ListParagraph"/>
        <w:numPr>
          <w:ilvl w:val="0"/>
          <w:numId w:val="2"/>
        </w:numPr>
        <w:spacing w:after="120"/>
        <w:ind w:left="850" w:hanging="357"/>
      </w:pPr>
      <w:r>
        <w:t>Statistical</w:t>
      </w:r>
      <w:r>
        <w:rPr>
          <w:spacing w:val="-15"/>
        </w:rPr>
        <w:t xml:space="preserve"> </w:t>
      </w:r>
      <w:r>
        <w:t>Support</w:t>
      </w:r>
    </w:p>
    <w:p w14:paraId="4BD709E1" w14:textId="77777777" w:rsidR="00635531" w:rsidRDefault="000727FD" w:rsidP="00C31942">
      <w:pPr>
        <w:pStyle w:val="ListParagraph"/>
        <w:numPr>
          <w:ilvl w:val="0"/>
          <w:numId w:val="2"/>
        </w:numPr>
        <w:spacing w:after="120"/>
        <w:ind w:left="850" w:hanging="357"/>
      </w:pPr>
      <w:r>
        <w:t>Private healthcare</w:t>
      </w:r>
      <w:r>
        <w:rPr>
          <w:spacing w:val="-2"/>
        </w:rPr>
        <w:t xml:space="preserve"> </w:t>
      </w:r>
      <w:r>
        <w:t>facilities</w:t>
      </w:r>
    </w:p>
    <w:p w14:paraId="13A2ED6F" w14:textId="77777777" w:rsidR="00635531" w:rsidRDefault="000727FD" w:rsidP="00C31942">
      <w:pPr>
        <w:pStyle w:val="ListParagraph"/>
        <w:numPr>
          <w:ilvl w:val="0"/>
          <w:numId w:val="2"/>
        </w:numPr>
        <w:spacing w:after="120"/>
        <w:ind w:left="850" w:hanging="357"/>
      </w:pPr>
      <w:r>
        <w:t>Clinical Research</w:t>
      </w:r>
      <w:r>
        <w:rPr>
          <w:spacing w:val="-1"/>
        </w:rPr>
        <w:t xml:space="preserve"> </w:t>
      </w:r>
      <w:r>
        <w:t>Facilities</w:t>
      </w:r>
    </w:p>
    <w:p w14:paraId="7AFE7A7E" w14:textId="10D8B101" w:rsidR="00FE7E8A" w:rsidRPr="00FE7E8A" w:rsidRDefault="000727FD" w:rsidP="00FE7E8A">
      <w:pPr>
        <w:pStyle w:val="BodyText"/>
      </w:pPr>
      <w:r>
        <w:t>This will require a subcontract with the external service provider.</w:t>
      </w:r>
      <w:r w:rsidR="00FE7E8A">
        <w:t xml:space="preserve"> Sub contracts </w:t>
      </w:r>
      <w:r w:rsidR="00FE7E8A" w:rsidRPr="00FE7E8A">
        <w:t xml:space="preserve">are used to document and agree aspects of the relationship between </w:t>
      </w:r>
      <w:r w:rsidR="00FE7E8A">
        <w:t>LJMU</w:t>
      </w:r>
      <w:r w:rsidR="00FE7E8A" w:rsidRPr="00FE7E8A">
        <w:t xml:space="preserve"> and the Third Party organisation(s), including, but not limited to: </w:t>
      </w:r>
    </w:p>
    <w:p w14:paraId="0FAE1B41" w14:textId="49C5801D" w:rsidR="00FE7E8A" w:rsidRPr="00FE7E8A" w:rsidRDefault="00FE7E8A" w:rsidP="00FE7E8A">
      <w:pPr>
        <w:pStyle w:val="ListParagraph"/>
        <w:numPr>
          <w:ilvl w:val="0"/>
          <w:numId w:val="2"/>
        </w:numPr>
        <w:spacing w:after="120"/>
        <w:ind w:left="850" w:hanging="357"/>
      </w:pPr>
      <w:r w:rsidRPr="00FE7E8A">
        <w:t xml:space="preserve">Roles and Responsibilities. </w:t>
      </w:r>
    </w:p>
    <w:p w14:paraId="25583A3F" w14:textId="14648F25" w:rsidR="00FE7E8A" w:rsidRPr="00FE7E8A" w:rsidRDefault="00FE7E8A" w:rsidP="00FE7E8A">
      <w:pPr>
        <w:pStyle w:val="ListParagraph"/>
        <w:numPr>
          <w:ilvl w:val="0"/>
          <w:numId w:val="2"/>
        </w:numPr>
        <w:spacing w:after="120"/>
        <w:ind w:left="850" w:hanging="357"/>
      </w:pPr>
      <w:r w:rsidRPr="00FE7E8A">
        <w:t xml:space="preserve">Financial and legal considerations including indemnity. </w:t>
      </w:r>
    </w:p>
    <w:p w14:paraId="44BF4E1D" w14:textId="7FEEB710" w:rsidR="00FE7E8A" w:rsidRPr="00FE7E8A" w:rsidRDefault="00FE7E8A" w:rsidP="00FE7E8A">
      <w:pPr>
        <w:pStyle w:val="ListParagraph"/>
        <w:numPr>
          <w:ilvl w:val="0"/>
          <w:numId w:val="2"/>
        </w:numPr>
        <w:spacing w:after="120"/>
        <w:ind w:left="850" w:hanging="357"/>
      </w:pPr>
      <w:r w:rsidRPr="00FE7E8A">
        <w:t xml:space="preserve">Termination considerations. </w:t>
      </w:r>
    </w:p>
    <w:p w14:paraId="7A249675" w14:textId="318AB50F" w:rsidR="00FE7E8A" w:rsidRPr="00FE7E8A" w:rsidRDefault="00FE7E8A" w:rsidP="00FE7E8A">
      <w:pPr>
        <w:pStyle w:val="ListParagraph"/>
        <w:numPr>
          <w:ilvl w:val="0"/>
          <w:numId w:val="2"/>
        </w:numPr>
        <w:spacing w:after="120"/>
        <w:ind w:left="850" w:hanging="357"/>
      </w:pPr>
      <w:r w:rsidRPr="00FE7E8A">
        <w:t xml:space="preserve">Standards of service. </w:t>
      </w:r>
    </w:p>
    <w:p w14:paraId="68AD043B" w14:textId="6D19C976" w:rsidR="00FE7E8A" w:rsidRPr="00FE7E8A" w:rsidRDefault="00FE7E8A" w:rsidP="00FE7E8A">
      <w:pPr>
        <w:pStyle w:val="ListParagraph"/>
        <w:numPr>
          <w:ilvl w:val="0"/>
          <w:numId w:val="2"/>
        </w:numPr>
        <w:spacing w:after="120"/>
        <w:ind w:left="850" w:hanging="357"/>
      </w:pPr>
      <w:r>
        <w:t>R</w:t>
      </w:r>
      <w:r w:rsidRPr="00FE7E8A">
        <w:t xml:space="preserve">egulatory obligations including Data Protection. </w:t>
      </w:r>
    </w:p>
    <w:p w14:paraId="508843D8" w14:textId="541F7AEF" w:rsidR="00FE7E8A" w:rsidRPr="00FE7E8A" w:rsidRDefault="00FE7E8A" w:rsidP="00FE7E8A">
      <w:pPr>
        <w:pStyle w:val="ListParagraph"/>
        <w:numPr>
          <w:ilvl w:val="0"/>
          <w:numId w:val="2"/>
        </w:numPr>
        <w:spacing w:after="120"/>
        <w:ind w:left="850" w:hanging="357"/>
      </w:pPr>
      <w:r w:rsidRPr="00FE7E8A">
        <w:t xml:space="preserve">Intellectual property &amp; publication considerations. </w:t>
      </w:r>
    </w:p>
    <w:p w14:paraId="169F8B57" w14:textId="1DA3D903" w:rsidR="00FE7E8A" w:rsidRPr="00FE7E8A" w:rsidRDefault="00FE7E8A" w:rsidP="00FE7E8A">
      <w:pPr>
        <w:pStyle w:val="ListParagraph"/>
        <w:numPr>
          <w:ilvl w:val="0"/>
          <w:numId w:val="2"/>
        </w:numPr>
        <w:spacing w:after="120"/>
        <w:ind w:left="850" w:hanging="357"/>
      </w:pPr>
      <w:r w:rsidRPr="00FE7E8A">
        <w:t xml:space="preserve">Confidentiality considerations. </w:t>
      </w:r>
    </w:p>
    <w:p w14:paraId="01B1423B" w14:textId="77777777" w:rsidR="00FE7E8A" w:rsidRPr="00FE7E8A" w:rsidRDefault="00FE7E8A" w:rsidP="00FE7E8A">
      <w:pPr>
        <w:pStyle w:val="BodyText"/>
      </w:pPr>
    </w:p>
    <w:p w14:paraId="60140DCC" w14:textId="2B7B9386" w:rsidR="00FE7E8A" w:rsidRPr="00C31942" w:rsidRDefault="00FE7E8A" w:rsidP="00C31942">
      <w:pPr>
        <w:pStyle w:val="BodyText"/>
      </w:pPr>
      <w:r w:rsidRPr="00FE7E8A">
        <w:t xml:space="preserve">Two (2) originals must be signed by all parties. One (1) </w:t>
      </w:r>
      <w:r w:rsidR="007C54C2">
        <w:t>original to be kept in the Study Master File</w:t>
      </w:r>
      <w:r w:rsidRPr="00FE7E8A">
        <w:t xml:space="preserve">, one (1) original for the Third Party organisation, with </w:t>
      </w:r>
      <w:r w:rsidR="007C54C2">
        <w:t>a copy</w:t>
      </w:r>
      <w:r w:rsidRPr="00FE7E8A">
        <w:t xml:space="preserve"> sent to </w:t>
      </w:r>
      <w:r w:rsidR="007C54C2">
        <w:t>LJMU REG (sposnor@ljmu.ac.uk).</w:t>
      </w:r>
    </w:p>
    <w:p w14:paraId="576A73BA" w14:textId="77777777" w:rsidR="00635531" w:rsidRPr="00C31942" w:rsidRDefault="000727FD" w:rsidP="00C31942">
      <w:pPr>
        <w:pStyle w:val="Heading2"/>
        <w:numPr>
          <w:ilvl w:val="0"/>
          <w:numId w:val="30"/>
        </w:numPr>
        <w:ind w:left="493" w:hanging="493"/>
      </w:pPr>
      <w:bookmarkStart w:id="28" w:name="_TOC_250013"/>
      <w:bookmarkStart w:id="29" w:name="_Toc530141137"/>
      <w:r w:rsidRPr="00040232">
        <w:t xml:space="preserve">Identification of </w:t>
      </w:r>
      <w:bookmarkEnd w:id="28"/>
      <w:r w:rsidRPr="00040232">
        <w:t>subcontractors</w:t>
      </w:r>
      <w:bookmarkEnd w:id="29"/>
    </w:p>
    <w:p w14:paraId="2BABD644" w14:textId="631E6CFC" w:rsidR="00635531" w:rsidRPr="00C31942" w:rsidRDefault="000727FD" w:rsidP="00C31942">
      <w:pPr>
        <w:pStyle w:val="BodyText"/>
      </w:pPr>
      <w:r w:rsidRPr="00C31942">
        <w:t xml:space="preserve">If it is identified by the CI that additional external services are required in support of </w:t>
      </w:r>
      <w:r w:rsidR="00101082">
        <w:t>clinical research</w:t>
      </w:r>
      <w:r w:rsidRPr="00C31942">
        <w:t xml:space="preserve">, the CI </w:t>
      </w:r>
      <w:r w:rsidRPr="00C31942">
        <w:lastRenderedPageBreak/>
        <w:t>should identify potential service providers. The CI or designated member of the study team should</w:t>
      </w:r>
      <w:r w:rsidR="00101082">
        <w:t xml:space="preserve"> </w:t>
      </w:r>
      <w:r w:rsidRPr="00C31942">
        <w:t>contact the identified service provider(s) to discuss the specific requirements of the study. The CI or designated team member should obtain from the service provider a written proposal for completion of the required work, including where relevant, specific details of the service to be provided; the price to be charged; timings for the provision of the work; details of any external accreditations, external scrutiny etc.</w:t>
      </w:r>
    </w:p>
    <w:p w14:paraId="7A47CC36" w14:textId="77777777" w:rsidR="00635531" w:rsidRPr="00C31942" w:rsidRDefault="000727FD" w:rsidP="00C31942">
      <w:pPr>
        <w:pStyle w:val="Heading2"/>
        <w:numPr>
          <w:ilvl w:val="0"/>
          <w:numId w:val="30"/>
        </w:numPr>
        <w:ind w:left="493" w:hanging="493"/>
      </w:pPr>
      <w:bookmarkStart w:id="30" w:name="_TOC_250012"/>
      <w:bookmarkStart w:id="31" w:name="_Toc530141138"/>
      <w:r>
        <w:t>Assessment of</w:t>
      </w:r>
      <w:r w:rsidRPr="00040232">
        <w:t xml:space="preserve"> </w:t>
      </w:r>
      <w:bookmarkEnd w:id="30"/>
      <w:r>
        <w:t>subcontractors</w:t>
      </w:r>
      <w:bookmarkEnd w:id="31"/>
    </w:p>
    <w:p w14:paraId="2F7227D5" w14:textId="77777777" w:rsidR="00635531" w:rsidRPr="00C31942" w:rsidRDefault="000727FD" w:rsidP="00C31942">
      <w:pPr>
        <w:pStyle w:val="BodyText"/>
      </w:pPr>
      <w:r w:rsidRPr="00C31942">
        <w:t>Once the CI has obtained a written proposal for the work from the potential service provider(s) including details of any necessary accreditations, an assessment should be made as to the ability of the provider to deliver the service required, for example, demonstrable compliance with Good Laboratory Practice (GLP) standards or accreditation with an appropriate national process. This should be dependent upon the nature of the service to be provided and could include GLP accreditation or accreditation in an appropriate national process.</w:t>
      </w:r>
    </w:p>
    <w:p w14:paraId="496EE5BA" w14:textId="77777777" w:rsidR="00635531" w:rsidRPr="00C31942" w:rsidRDefault="000727FD" w:rsidP="00C31942">
      <w:pPr>
        <w:pStyle w:val="Heading2"/>
        <w:numPr>
          <w:ilvl w:val="0"/>
          <w:numId w:val="30"/>
        </w:numPr>
        <w:ind w:left="493" w:hanging="493"/>
      </w:pPr>
      <w:bookmarkStart w:id="32" w:name="_TOC_250011"/>
      <w:bookmarkStart w:id="33" w:name="_Toc530141139"/>
      <w:r>
        <w:t>Review and approval of</w:t>
      </w:r>
      <w:r w:rsidRPr="00040232">
        <w:t xml:space="preserve"> </w:t>
      </w:r>
      <w:bookmarkEnd w:id="32"/>
      <w:r>
        <w:t>subcontracts</w:t>
      </w:r>
      <w:bookmarkEnd w:id="33"/>
    </w:p>
    <w:p w14:paraId="3E6FF81F" w14:textId="53D4E082" w:rsidR="00635531" w:rsidRPr="00C31942" w:rsidRDefault="000727FD" w:rsidP="00C31942">
      <w:pPr>
        <w:pStyle w:val="BodyText"/>
      </w:pPr>
      <w:r w:rsidRPr="00C31942">
        <w:t xml:space="preserve">Once an appropriate subcontractor has been identified by the CI, the CI or designated team member should contact </w:t>
      </w:r>
      <w:r w:rsidR="002815B8" w:rsidRPr="002815B8">
        <w:rPr>
          <w:highlight w:val="yellow"/>
        </w:rPr>
        <w:t>WHO?</w:t>
      </w:r>
      <w:r w:rsidRPr="00C31942">
        <w:t xml:space="preserve"> to notify and check costings. </w:t>
      </w:r>
      <w:r w:rsidR="002815B8">
        <w:t xml:space="preserve"> Once checked, the CI should </w:t>
      </w:r>
      <w:r w:rsidRPr="00C31942">
        <w:t xml:space="preserve">provide this information to the </w:t>
      </w:r>
      <w:r w:rsidRPr="002815B8">
        <w:rPr>
          <w:highlight w:val="yellow"/>
        </w:rPr>
        <w:t>Legal and Compliance</w:t>
      </w:r>
      <w:r w:rsidRPr="00C31942">
        <w:t xml:space="preserve"> to initiate contractual negotiat</w:t>
      </w:r>
      <w:r w:rsidR="00954393">
        <w:t>ions with the service provider.</w:t>
      </w:r>
    </w:p>
    <w:p w14:paraId="79972CC1" w14:textId="062F0FF8" w:rsidR="00635531" w:rsidRPr="00C31942" w:rsidRDefault="00635531" w:rsidP="00C31942">
      <w:pPr>
        <w:pStyle w:val="BodyText"/>
      </w:pPr>
    </w:p>
    <w:p w14:paraId="379CE1F3" w14:textId="77777777" w:rsidR="00635531" w:rsidRPr="00C31942" w:rsidRDefault="000727FD" w:rsidP="00C31942">
      <w:pPr>
        <w:pStyle w:val="BodyText"/>
        <w:rPr>
          <w:b/>
        </w:rPr>
      </w:pPr>
      <w:r w:rsidRPr="00C31942">
        <w:rPr>
          <w:b/>
        </w:rPr>
        <w:t>The CI is not authorised to sign contracts on behalf of the University.</w:t>
      </w:r>
    </w:p>
    <w:p w14:paraId="1894E83E" w14:textId="77777777" w:rsidR="00635531" w:rsidRPr="00C31942" w:rsidRDefault="000727FD" w:rsidP="00C31942">
      <w:pPr>
        <w:pStyle w:val="Heading2"/>
        <w:numPr>
          <w:ilvl w:val="0"/>
          <w:numId w:val="30"/>
        </w:numPr>
        <w:ind w:left="493" w:hanging="493"/>
      </w:pPr>
      <w:bookmarkStart w:id="34" w:name="_TOC_250010"/>
      <w:bookmarkStart w:id="35" w:name="_Toc530141140"/>
      <w:r>
        <w:t>Management of subcontractor’s compliance with contractual</w:t>
      </w:r>
      <w:r w:rsidRPr="00040232">
        <w:t xml:space="preserve"> </w:t>
      </w:r>
      <w:bookmarkEnd w:id="34"/>
      <w:r>
        <w:t>requirements</w:t>
      </w:r>
      <w:bookmarkEnd w:id="35"/>
    </w:p>
    <w:p w14:paraId="239E5882" w14:textId="087A55CC" w:rsidR="00635531" w:rsidRPr="00C31942" w:rsidRDefault="000727FD" w:rsidP="00C31942">
      <w:pPr>
        <w:pStyle w:val="BodyText"/>
      </w:pPr>
      <w:r w:rsidRPr="00C31942">
        <w:t>The CI is responsible for monitoring the on-going delivery of the specified work against the stipulations of the contract. Dependent upon the nature of the work to be undertaken by the subcontractor the CI should develop a methodology for as</w:t>
      </w:r>
      <w:r w:rsidR="00526310">
        <w:t>sessing contractual compliance.</w:t>
      </w:r>
    </w:p>
    <w:p w14:paraId="0CB63FBB" w14:textId="77777777" w:rsidR="00635531" w:rsidRPr="00C31942" w:rsidRDefault="000727FD" w:rsidP="00C31942">
      <w:pPr>
        <w:pStyle w:val="Heading2"/>
        <w:numPr>
          <w:ilvl w:val="0"/>
          <w:numId w:val="30"/>
        </w:numPr>
        <w:ind w:left="493" w:hanging="493"/>
      </w:pPr>
      <w:bookmarkStart w:id="36" w:name="_TOC_250009"/>
      <w:bookmarkStart w:id="37" w:name="_Toc530141141"/>
      <w:r>
        <w:t>Subcontract variations or</w:t>
      </w:r>
      <w:r w:rsidRPr="00040232">
        <w:t xml:space="preserve"> </w:t>
      </w:r>
      <w:bookmarkEnd w:id="36"/>
      <w:r>
        <w:t>non-compliance</w:t>
      </w:r>
      <w:bookmarkEnd w:id="37"/>
    </w:p>
    <w:p w14:paraId="46B7ADDE" w14:textId="77777777" w:rsidR="00635531" w:rsidRPr="00C31942" w:rsidRDefault="000727FD" w:rsidP="00C31942">
      <w:pPr>
        <w:pStyle w:val="BodyText"/>
      </w:pPr>
      <w:r w:rsidRPr="00C31942">
        <w:t xml:space="preserve">If the nature of the work to be delivered by the subcontractor changes to that specified in the subcontract or any changes are needed to any other conditions of the subcontract, the </w:t>
      </w:r>
      <w:r w:rsidRPr="00526310">
        <w:rPr>
          <w:highlight w:val="yellow"/>
        </w:rPr>
        <w:t>Department of Legal Risk and Compliance</w:t>
      </w:r>
      <w:r w:rsidRPr="00C31942">
        <w:t xml:space="preserve"> should be contacted to implement a contract variation.</w:t>
      </w:r>
    </w:p>
    <w:p w14:paraId="0F95FBB0" w14:textId="77777777" w:rsidR="00635531" w:rsidRPr="00C31942" w:rsidRDefault="000727FD" w:rsidP="00C31942">
      <w:pPr>
        <w:pStyle w:val="Heading2"/>
        <w:numPr>
          <w:ilvl w:val="0"/>
          <w:numId w:val="30"/>
        </w:numPr>
        <w:ind w:left="493" w:hanging="493"/>
      </w:pPr>
      <w:bookmarkStart w:id="38" w:name="_TOC_250008"/>
      <w:bookmarkStart w:id="39" w:name="_Toc530141142"/>
      <w:r>
        <w:t>Non-compliance with conditions of</w:t>
      </w:r>
      <w:r w:rsidRPr="00040232">
        <w:t xml:space="preserve"> </w:t>
      </w:r>
      <w:bookmarkEnd w:id="38"/>
      <w:r>
        <w:t>subcontract</w:t>
      </w:r>
      <w:bookmarkEnd w:id="39"/>
    </w:p>
    <w:p w14:paraId="07E540D8" w14:textId="77777777" w:rsidR="00635531" w:rsidRPr="00C31942" w:rsidRDefault="000727FD" w:rsidP="00C31942">
      <w:pPr>
        <w:pStyle w:val="BodyText"/>
      </w:pPr>
      <w:r w:rsidRPr="00C31942">
        <w:t xml:space="preserve">If on assessment of contractual compliance or through the on-going relationship with the subcontractor, the CI identifies issues with non-compliance against the terms of the subcontract </w:t>
      </w:r>
      <w:r w:rsidRPr="008E7392">
        <w:rPr>
          <w:highlight w:val="yellow"/>
        </w:rPr>
        <w:t>the Department of Legal and Compliance</w:t>
      </w:r>
      <w:r w:rsidRPr="00C31942">
        <w:t xml:space="preserve"> should be contacted as soon as possible to discuss the issue and provide advice. The sponsor should be informed about any issues that impact upon the delivery of the study immediately.</w:t>
      </w:r>
    </w:p>
    <w:p w14:paraId="40A2E923" w14:textId="77777777" w:rsidR="00635531" w:rsidRPr="00C31942" w:rsidRDefault="000727FD" w:rsidP="00C31942">
      <w:pPr>
        <w:pStyle w:val="Heading1"/>
        <w:ind w:left="357" w:hanging="357"/>
      </w:pPr>
      <w:bookmarkStart w:id="40" w:name="_TOC_250006"/>
      <w:bookmarkStart w:id="41" w:name="_Toc530141143"/>
      <w:r>
        <w:t>Roles and</w:t>
      </w:r>
      <w:r w:rsidRPr="00E777BE">
        <w:t xml:space="preserve"> </w:t>
      </w:r>
      <w:bookmarkEnd w:id="40"/>
      <w:r>
        <w:t>Responsibilities</w:t>
      </w:r>
      <w:bookmarkEnd w:id="41"/>
    </w:p>
    <w:p w14:paraId="44D6B0D1" w14:textId="0757B835" w:rsidR="00635531" w:rsidRPr="00C31942" w:rsidRDefault="000727FD" w:rsidP="00C31942">
      <w:pPr>
        <w:pStyle w:val="BodyText"/>
      </w:pPr>
      <w:r w:rsidRPr="00C31942">
        <w:t xml:space="preserve">The CI, with support from </w:t>
      </w:r>
      <w:r w:rsidR="009C2BDE" w:rsidRPr="009C2BDE">
        <w:rPr>
          <w:highlight w:val="yellow"/>
        </w:rPr>
        <w:t>legal and compli</w:t>
      </w:r>
      <w:r w:rsidR="009C2BDE">
        <w:rPr>
          <w:highlight w:val="yellow"/>
        </w:rPr>
        <w:t>a</w:t>
      </w:r>
      <w:r w:rsidR="009C2BDE" w:rsidRPr="009C2BDE">
        <w:rPr>
          <w:highlight w:val="yellow"/>
        </w:rPr>
        <w:t>nce</w:t>
      </w:r>
      <w:r w:rsidRPr="00C31942">
        <w:t xml:space="preserve">, is ultimately responsible for ensuring all appropriate contracts are in place before the </w:t>
      </w:r>
      <w:r w:rsidR="009C2BDE">
        <w:t>study</w:t>
      </w:r>
      <w:r w:rsidRPr="00C31942">
        <w:t xml:space="preserve"> opens to recruitment. The functions of completing the contracts process are detailed below;</w:t>
      </w:r>
    </w:p>
    <w:p w14:paraId="7B4A183D" w14:textId="77777777" w:rsidR="00635531" w:rsidRPr="00C31942" w:rsidRDefault="000727FD" w:rsidP="00C31942">
      <w:pPr>
        <w:pStyle w:val="Heading2"/>
        <w:numPr>
          <w:ilvl w:val="0"/>
          <w:numId w:val="32"/>
        </w:numPr>
        <w:ind w:left="493" w:hanging="493"/>
      </w:pPr>
      <w:bookmarkStart w:id="42" w:name="_Toc530141144"/>
      <w:r>
        <w:t>Chief Investigator</w:t>
      </w:r>
      <w:bookmarkEnd w:id="42"/>
    </w:p>
    <w:p w14:paraId="6490E5F4" w14:textId="16C82654" w:rsidR="00635531" w:rsidRDefault="000727FD" w:rsidP="00C31942">
      <w:pPr>
        <w:pStyle w:val="ListParagraph"/>
        <w:numPr>
          <w:ilvl w:val="0"/>
          <w:numId w:val="1"/>
        </w:numPr>
        <w:spacing w:after="120"/>
        <w:ind w:left="850" w:hanging="357"/>
        <w:jc w:val="both"/>
      </w:pPr>
      <w:r>
        <w:t>Applying</w:t>
      </w:r>
      <w:r>
        <w:rPr>
          <w:spacing w:val="-1"/>
        </w:rPr>
        <w:t xml:space="preserve"> </w:t>
      </w:r>
      <w:r>
        <w:t>for</w:t>
      </w:r>
      <w:r>
        <w:rPr>
          <w:spacing w:val="-6"/>
        </w:rPr>
        <w:t xml:space="preserve"> </w:t>
      </w:r>
      <w:r>
        <w:t>appropriate</w:t>
      </w:r>
      <w:r>
        <w:rPr>
          <w:spacing w:val="-6"/>
        </w:rPr>
        <w:t xml:space="preserve"> </w:t>
      </w:r>
      <w:r>
        <w:t>Sponsorship</w:t>
      </w:r>
    </w:p>
    <w:p w14:paraId="25D29CFB" w14:textId="77777777" w:rsidR="00635531" w:rsidRDefault="000727FD" w:rsidP="00C31942">
      <w:pPr>
        <w:pStyle w:val="ListParagraph"/>
        <w:numPr>
          <w:ilvl w:val="0"/>
          <w:numId w:val="1"/>
        </w:numPr>
        <w:spacing w:after="120"/>
        <w:ind w:left="850" w:hanging="357"/>
        <w:jc w:val="both"/>
      </w:pPr>
      <w:r>
        <w:t>Inform</w:t>
      </w:r>
      <w:r>
        <w:rPr>
          <w:spacing w:val="-3"/>
        </w:rPr>
        <w:t xml:space="preserve"> </w:t>
      </w:r>
      <w:r>
        <w:t>the</w:t>
      </w:r>
      <w:r>
        <w:rPr>
          <w:spacing w:val="-7"/>
        </w:rPr>
        <w:t xml:space="preserve"> </w:t>
      </w:r>
      <w:r>
        <w:t>Sponsor(s)</w:t>
      </w:r>
      <w:r>
        <w:rPr>
          <w:spacing w:val="-7"/>
        </w:rPr>
        <w:t xml:space="preserve"> </w:t>
      </w:r>
      <w:r>
        <w:t>of</w:t>
      </w:r>
      <w:r>
        <w:rPr>
          <w:spacing w:val="-4"/>
        </w:rPr>
        <w:t xml:space="preserve"> </w:t>
      </w:r>
      <w:r>
        <w:t>proposed</w:t>
      </w:r>
      <w:r>
        <w:rPr>
          <w:spacing w:val="-7"/>
        </w:rPr>
        <w:t xml:space="preserve"> </w:t>
      </w:r>
      <w:r>
        <w:t>sites</w:t>
      </w:r>
      <w:r>
        <w:rPr>
          <w:spacing w:val="-7"/>
        </w:rPr>
        <w:t xml:space="preserve"> </w:t>
      </w:r>
      <w:r>
        <w:t>and</w:t>
      </w:r>
      <w:r>
        <w:rPr>
          <w:spacing w:val="-3"/>
        </w:rPr>
        <w:t xml:space="preserve"> </w:t>
      </w:r>
      <w:r>
        <w:t>collaborators</w:t>
      </w:r>
      <w:r>
        <w:rPr>
          <w:spacing w:val="-7"/>
        </w:rPr>
        <w:t xml:space="preserve"> </w:t>
      </w:r>
      <w:r>
        <w:t>for</w:t>
      </w:r>
      <w:r>
        <w:rPr>
          <w:spacing w:val="-4"/>
        </w:rPr>
        <w:t xml:space="preserve"> </w:t>
      </w:r>
      <w:r>
        <w:t>the</w:t>
      </w:r>
      <w:r>
        <w:rPr>
          <w:spacing w:val="-1"/>
        </w:rPr>
        <w:t xml:space="preserve"> </w:t>
      </w:r>
      <w:r>
        <w:t>study;</w:t>
      </w:r>
    </w:p>
    <w:p w14:paraId="1BDD0CC5" w14:textId="77777777" w:rsidR="00635531" w:rsidRDefault="000727FD" w:rsidP="00C31942">
      <w:pPr>
        <w:pStyle w:val="ListParagraph"/>
        <w:numPr>
          <w:ilvl w:val="0"/>
          <w:numId w:val="1"/>
        </w:numPr>
        <w:spacing w:after="120"/>
        <w:ind w:left="850" w:right="158" w:hanging="357"/>
        <w:jc w:val="both"/>
      </w:pPr>
      <w:r>
        <w:t>Ensuring all required agreements are executed before commencement of the research and obtaining advice on these</w:t>
      </w:r>
      <w:r>
        <w:rPr>
          <w:spacing w:val="-21"/>
        </w:rPr>
        <w:t xml:space="preserve"> </w:t>
      </w:r>
      <w:r>
        <w:t>matters;</w:t>
      </w:r>
    </w:p>
    <w:p w14:paraId="0A3FB544" w14:textId="641D7F4A" w:rsidR="00635531" w:rsidRPr="00C31942" w:rsidRDefault="000727FD" w:rsidP="00C31942">
      <w:pPr>
        <w:pStyle w:val="ListParagraph"/>
        <w:numPr>
          <w:ilvl w:val="0"/>
          <w:numId w:val="1"/>
        </w:numPr>
        <w:spacing w:after="120"/>
        <w:ind w:left="850" w:right="165" w:hanging="357"/>
        <w:jc w:val="both"/>
      </w:pPr>
      <w:r>
        <w:t>Where</w:t>
      </w:r>
      <w:r>
        <w:rPr>
          <w:spacing w:val="-10"/>
        </w:rPr>
        <w:t xml:space="preserve"> </w:t>
      </w:r>
      <w:r>
        <w:t>the</w:t>
      </w:r>
      <w:r>
        <w:rPr>
          <w:spacing w:val="-10"/>
        </w:rPr>
        <w:t xml:space="preserve"> </w:t>
      </w:r>
      <w:r>
        <w:t>study</w:t>
      </w:r>
      <w:r>
        <w:rPr>
          <w:spacing w:val="-9"/>
        </w:rPr>
        <w:t xml:space="preserve"> </w:t>
      </w:r>
      <w:r>
        <w:t>is</w:t>
      </w:r>
      <w:r>
        <w:rPr>
          <w:spacing w:val="-10"/>
        </w:rPr>
        <w:t xml:space="preserve"> </w:t>
      </w:r>
      <w:r>
        <w:t>not</w:t>
      </w:r>
      <w:r>
        <w:rPr>
          <w:spacing w:val="-11"/>
        </w:rPr>
        <w:t xml:space="preserve"> </w:t>
      </w:r>
      <w:r>
        <w:t>being</w:t>
      </w:r>
      <w:r>
        <w:rPr>
          <w:spacing w:val="-8"/>
        </w:rPr>
        <w:t xml:space="preserve"> </w:t>
      </w:r>
      <w:r>
        <w:t>managed</w:t>
      </w:r>
      <w:r>
        <w:rPr>
          <w:spacing w:val="-11"/>
        </w:rPr>
        <w:t xml:space="preserve"> </w:t>
      </w:r>
      <w:r>
        <w:t>by</w:t>
      </w:r>
      <w:r>
        <w:rPr>
          <w:spacing w:val="-9"/>
        </w:rPr>
        <w:t xml:space="preserve"> </w:t>
      </w:r>
      <w:r>
        <w:t>a</w:t>
      </w:r>
      <w:r>
        <w:rPr>
          <w:spacing w:val="-10"/>
        </w:rPr>
        <w:t xml:space="preserve"> </w:t>
      </w:r>
      <w:r>
        <w:t>CTU</w:t>
      </w:r>
      <w:r>
        <w:rPr>
          <w:spacing w:val="-8"/>
        </w:rPr>
        <w:t xml:space="preserve"> </w:t>
      </w:r>
      <w:r>
        <w:t>the</w:t>
      </w:r>
      <w:r>
        <w:rPr>
          <w:spacing w:val="-10"/>
        </w:rPr>
        <w:t xml:space="preserve"> </w:t>
      </w:r>
      <w:r>
        <w:t>CI</w:t>
      </w:r>
      <w:r>
        <w:rPr>
          <w:spacing w:val="-8"/>
        </w:rPr>
        <w:t xml:space="preserve"> </w:t>
      </w:r>
      <w:r>
        <w:t>will</w:t>
      </w:r>
      <w:r>
        <w:rPr>
          <w:spacing w:val="-8"/>
        </w:rPr>
        <w:t xml:space="preserve"> </w:t>
      </w:r>
      <w:r>
        <w:t>ensure</w:t>
      </w:r>
      <w:r>
        <w:rPr>
          <w:spacing w:val="-10"/>
        </w:rPr>
        <w:t xml:space="preserve"> </w:t>
      </w:r>
      <w:r>
        <w:t>that</w:t>
      </w:r>
      <w:r>
        <w:rPr>
          <w:spacing w:val="-11"/>
        </w:rPr>
        <w:t xml:space="preserve"> </w:t>
      </w:r>
      <w:r w:rsidR="009C2BDE">
        <w:t>study</w:t>
      </w:r>
      <w:r>
        <w:rPr>
          <w:spacing w:val="-8"/>
        </w:rPr>
        <w:t xml:space="preserve"> </w:t>
      </w:r>
      <w:r>
        <w:t>specific</w:t>
      </w:r>
      <w:r>
        <w:rPr>
          <w:spacing w:val="-11"/>
        </w:rPr>
        <w:t xml:space="preserve"> </w:t>
      </w:r>
      <w:r>
        <w:t>template agreements are held in the TMF or Study Master</w:t>
      </w:r>
      <w:r>
        <w:rPr>
          <w:spacing w:val="-34"/>
        </w:rPr>
        <w:t xml:space="preserve"> </w:t>
      </w:r>
      <w:r>
        <w:t>File.</w:t>
      </w:r>
    </w:p>
    <w:p w14:paraId="1521DE4D" w14:textId="74E11A92" w:rsidR="00635531" w:rsidRPr="003B4D47" w:rsidRDefault="009C2BDE" w:rsidP="003B4D47">
      <w:pPr>
        <w:pStyle w:val="Heading2"/>
        <w:numPr>
          <w:ilvl w:val="0"/>
          <w:numId w:val="32"/>
        </w:numPr>
        <w:ind w:left="493" w:hanging="493"/>
      </w:pPr>
      <w:bookmarkStart w:id="43" w:name="_Toc530141145"/>
      <w:r>
        <w:lastRenderedPageBreak/>
        <w:t>LJMU Research Ethics and Governance</w:t>
      </w:r>
      <w:bookmarkEnd w:id="43"/>
    </w:p>
    <w:p w14:paraId="4F59EF36" w14:textId="77777777" w:rsidR="00635531" w:rsidRDefault="000727FD" w:rsidP="003B4D47">
      <w:pPr>
        <w:pStyle w:val="ListParagraph"/>
        <w:numPr>
          <w:ilvl w:val="0"/>
          <w:numId w:val="1"/>
        </w:numPr>
        <w:spacing w:after="120"/>
        <w:ind w:left="850" w:hanging="357"/>
        <w:jc w:val="both"/>
      </w:pPr>
      <w:r>
        <w:t>Completion</w:t>
      </w:r>
      <w:r w:rsidRPr="003B4D47">
        <w:t xml:space="preserve"> </w:t>
      </w:r>
      <w:r>
        <w:t>of</w:t>
      </w:r>
      <w:r w:rsidRPr="003B4D47">
        <w:t xml:space="preserve"> </w:t>
      </w:r>
      <w:r>
        <w:t>the</w:t>
      </w:r>
      <w:r w:rsidRPr="003B4D47">
        <w:t xml:space="preserve"> </w:t>
      </w:r>
      <w:r>
        <w:t>Delegation</w:t>
      </w:r>
      <w:r w:rsidRPr="003B4D47">
        <w:t xml:space="preserve"> </w:t>
      </w:r>
      <w:r>
        <w:t>of</w:t>
      </w:r>
      <w:r w:rsidRPr="003B4D47">
        <w:t xml:space="preserve"> </w:t>
      </w:r>
      <w:r>
        <w:t>Responsibilities</w:t>
      </w:r>
      <w:r w:rsidRPr="003B4D47">
        <w:t xml:space="preserve"> </w:t>
      </w:r>
      <w:r>
        <w:t>for</w:t>
      </w:r>
      <w:r w:rsidRPr="003B4D47">
        <w:t xml:space="preserve"> </w:t>
      </w:r>
      <w:r>
        <w:t>Co-Sponsorship</w:t>
      </w:r>
      <w:r w:rsidRPr="003B4D47">
        <w:t xml:space="preserve"> </w:t>
      </w:r>
      <w:r>
        <w:t>Agreements;</w:t>
      </w:r>
    </w:p>
    <w:p w14:paraId="483AD025" w14:textId="77777777" w:rsidR="00635531" w:rsidRDefault="000727FD" w:rsidP="003B4D47">
      <w:pPr>
        <w:pStyle w:val="ListParagraph"/>
        <w:numPr>
          <w:ilvl w:val="0"/>
          <w:numId w:val="1"/>
        </w:numPr>
        <w:spacing w:after="120"/>
        <w:ind w:left="850" w:hanging="357"/>
        <w:jc w:val="both"/>
      </w:pPr>
      <w:r>
        <w:t>Review the Division of Responsibilities for Research Site</w:t>
      </w:r>
      <w:r w:rsidRPr="003B4D47">
        <w:t xml:space="preserve"> </w:t>
      </w:r>
      <w:r>
        <w:t>Agreements;</w:t>
      </w:r>
    </w:p>
    <w:p w14:paraId="134FFA01" w14:textId="77777777" w:rsidR="00635531" w:rsidRDefault="000727FD" w:rsidP="003B4D47">
      <w:pPr>
        <w:pStyle w:val="ListParagraph"/>
        <w:numPr>
          <w:ilvl w:val="0"/>
          <w:numId w:val="1"/>
        </w:numPr>
        <w:spacing w:after="120"/>
        <w:ind w:left="850" w:hanging="357"/>
        <w:jc w:val="both"/>
      </w:pPr>
      <w:r>
        <w:t>Advise</w:t>
      </w:r>
      <w:r w:rsidRPr="003B4D47">
        <w:t xml:space="preserve"> </w:t>
      </w:r>
      <w:r>
        <w:t>on</w:t>
      </w:r>
      <w:r w:rsidRPr="003B4D47">
        <w:t xml:space="preserve"> </w:t>
      </w:r>
      <w:r>
        <w:t>and</w:t>
      </w:r>
      <w:r w:rsidRPr="003B4D47">
        <w:t xml:space="preserve"> </w:t>
      </w:r>
      <w:r>
        <w:t>oversee</w:t>
      </w:r>
      <w:r w:rsidRPr="003B4D47">
        <w:t xml:space="preserve"> </w:t>
      </w:r>
      <w:r>
        <w:t>the</w:t>
      </w:r>
      <w:r w:rsidRPr="003B4D47">
        <w:t xml:space="preserve"> </w:t>
      </w:r>
      <w:r>
        <w:t>sponsorship</w:t>
      </w:r>
      <w:r w:rsidRPr="003B4D47">
        <w:t xml:space="preserve"> </w:t>
      </w:r>
      <w:r>
        <w:t>application</w:t>
      </w:r>
      <w:r w:rsidRPr="003B4D47">
        <w:t xml:space="preserve"> </w:t>
      </w:r>
      <w:r>
        <w:t>and</w:t>
      </w:r>
      <w:r w:rsidRPr="003B4D47">
        <w:t xml:space="preserve"> </w:t>
      </w:r>
      <w:r>
        <w:t>approval</w:t>
      </w:r>
      <w:r w:rsidRPr="003B4D47">
        <w:t xml:space="preserve"> </w:t>
      </w:r>
      <w:r>
        <w:t>process;</w:t>
      </w:r>
    </w:p>
    <w:p w14:paraId="7E36B4AD" w14:textId="77777777" w:rsidR="00635531" w:rsidRDefault="000727FD" w:rsidP="003B4D47">
      <w:pPr>
        <w:pStyle w:val="ListParagraph"/>
        <w:numPr>
          <w:ilvl w:val="0"/>
          <w:numId w:val="1"/>
        </w:numPr>
        <w:spacing w:after="120"/>
        <w:ind w:left="850" w:hanging="357"/>
        <w:jc w:val="both"/>
      </w:pPr>
      <w:r>
        <w:t>Register and communicate sponsorship decisions to the Chief</w:t>
      </w:r>
      <w:r w:rsidRPr="003B4D47">
        <w:t xml:space="preserve"> </w:t>
      </w:r>
      <w:r>
        <w:t>Investigator;</w:t>
      </w:r>
    </w:p>
    <w:p w14:paraId="410C1278" w14:textId="77777777" w:rsidR="00635531" w:rsidRPr="00C4659F" w:rsidRDefault="000727FD" w:rsidP="003B4D47">
      <w:pPr>
        <w:pStyle w:val="Heading2"/>
        <w:numPr>
          <w:ilvl w:val="0"/>
          <w:numId w:val="32"/>
        </w:numPr>
        <w:ind w:left="493" w:hanging="493"/>
        <w:rPr>
          <w:highlight w:val="yellow"/>
        </w:rPr>
      </w:pPr>
      <w:bookmarkStart w:id="44" w:name="_Toc530141146"/>
      <w:r w:rsidRPr="00C4659F">
        <w:rPr>
          <w:highlight w:val="yellow"/>
        </w:rPr>
        <w:t>LC – Contracts Team</w:t>
      </w:r>
      <w:bookmarkEnd w:id="44"/>
    </w:p>
    <w:p w14:paraId="072D53F9" w14:textId="77777777" w:rsidR="00635531" w:rsidRDefault="000727FD" w:rsidP="003B4D47">
      <w:pPr>
        <w:pStyle w:val="ListParagraph"/>
        <w:numPr>
          <w:ilvl w:val="0"/>
          <w:numId w:val="1"/>
        </w:numPr>
        <w:spacing w:after="120"/>
        <w:ind w:left="850" w:hanging="357"/>
        <w:jc w:val="both"/>
      </w:pPr>
      <w:r>
        <w:t>Maintain template co-sponsorship</w:t>
      </w:r>
      <w:r w:rsidRPr="003B4D47">
        <w:t xml:space="preserve"> </w:t>
      </w:r>
      <w:r>
        <w:t>agreements;</w:t>
      </w:r>
    </w:p>
    <w:p w14:paraId="70FB2AC8" w14:textId="77777777" w:rsidR="00635531" w:rsidRDefault="000727FD" w:rsidP="003B4D47">
      <w:pPr>
        <w:pStyle w:val="ListParagraph"/>
        <w:numPr>
          <w:ilvl w:val="0"/>
          <w:numId w:val="1"/>
        </w:numPr>
        <w:spacing w:after="120"/>
        <w:ind w:left="850" w:hanging="357"/>
        <w:jc w:val="both"/>
      </w:pPr>
      <w:r>
        <w:t>Maintain template Research Site</w:t>
      </w:r>
      <w:r w:rsidRPr="003B4D47">
        <w:t xml:space="preserve"> </w:t>
      </w:r>
      <w:r>
        <w:t>Agreements;</w:t>
      </w:r>
    </w:p>
    <w:p w14:paraId="6EA524C1" w14:textId="77777777" w:rsidR="000652A7" w:rsidRDefault="000727FD" w:rsidP="003B4D47">
      <w:pPr>
        <w:pStyle w:val="ListParagraph"/>
        <w:numPr>
          <w:ilvl w:val="0"/>
          <w:numId w:val="1"/>
        </w:numPr>
        <w:spacing w:after="120"/>
        <w:ind w:left="850" w:hanging="357"/>
        <w:jc w:val="both"/>
      </w:pPr>
      <w:r>
        <w:t>Review</w:t>
      </w:r>
      <w:r w:rsidRPr="003B4D47">
        <w:t xml:space="preserve"> </w:t>
      </w:r>
      <w:r>
        <w:t>and</w:t>
      </w:r>
      <w:r w:rsidRPr="003B4D47">
        <w:t xml:space="preserve"> </w:t>
      </w:r>
      <w:r>
        <w:t>approve</w:t>
      </w:r>
      <w:r w:rsidRPr="003B4D47">
        <w:t xml:space="preserve"> </w:t>
      </w:r>
      <w:r>
        <w:t>funding</w:t>
      </w:r>
      <w:r w:rsidRPr="003B4D47">
        <w:t xml:space="preserve"> </w:t>
      </w:r>
      <w:r>
        <w:t>agreements,</w:t>
      </w:r>
      <w:r w:rsidRPr="003B4D47">
        <w:t xml:space="preserve"> </w:t>
      </w:r>
      <w:r>
        <w:t>supplies</w:t>
      </w:r>
      <w:r w:rsidRPr="003B4D47">
        <w:t xml:space="preserve"> </w:t>
      </w:r>
      <w:r>
        <w:t>agreements;</w:t>
      </w:r>
      <w:r w:rsidRPr="003B4D47">
        <w:t xml:space="preserve"> </w:t>
      </w:r>
      <w:r>
        <w:t>co-sponsorship</w:t>
      </w:r>
      <w:r w:rsidRPr="003B4D47">
        <w:t xml:space="preserve"> </w:t>
      </w:r>
      <w:r>
        <w:t>agreements, amended template Research Site Agreements and amended template material transfer agreements;</w:t>
      </w:r>
    </w:p>
    <w:p w14:paraId="507FE1BF" w14:textId="77777777" w:rsidR="00635531" w:rsidRDefault="000727FD" w:rsidP="003B4D47">
      <w:pPr>
        <w:pStyle w:val="ListParagraph"/>
        <w:numPr>
          <w:ilvl w:val="0"/>
          <w:numId w:val="1"/>
        </w:numPr>
        <w:spacing w:after="120"/>
        <w:ind w:left="850" w:hanging="357"/>
        <w:jc w:val="both"/>
      </w:pPr>
      <w:r>
        <w:t>Review and approve post signature amendments to above</w:t>
      </w:r>
      <w:r w:rsidRPr="003B4D47">
        <w:t xml:space="preserve"> </w:t>
      </w:r>
      <w:r>
        <w:t>agreements;</w:t>
      </w:r>
    </w:p>
    <w:p w14:paraId="550429F0" w14:textId="77777777" w:rsidR="00635531" w:rsidRDefault="000727FD" w:rsidP="003B4D47">
      <w:pPr>
        <w:pStyle w:val="ListParagraph"/>
        <w:numPr>
          <w:ilvl w:val="0"/>
          <w:numId w:val="1"/>
        </w:numPr>
        <w:spacing w:after="120"/>
        <w:ind w:left="850" w:hanging="357"/>
        <w:jc w:val="both"/>
      </w:pPr>
      <w:r>
        <w:t>Provide</w:t>
      </w:r>
      <w:r w:rsidRPr="003B4D47">
        <w:t xml:space="preserve"> </w:t>
      </w:r>
      <w:r>
        <w:t>advice</w:t>
      </w:r>
      <w:r w:rsidRPr="003B4D47">
        <w:t xml:space="preserve"> </w:t>
      </w:r>
      <w:r>
        <w:t>on</w:t>
      </w:r>
      <w:r w:rsidRPr="003B4D47">
        <w:t xml:space="preserve"> </w:t>
      </w:r>
      <w:r>
        <w:t>legal</w:t>
      </w:r>
      <w:r w:rsidRPr="003B4D47">
        <w:t xml:space="preserve"> </w:t>
      </w:r>
      <w:r>
        <w:t>and</w:t>
      </w:r>
      <w:r w:rsidRPr="003B4D47">
        <w:t xml:space="preserve"> </w:t>
      </w:r>
      <w:r>
        <w:t>contractual</w:t>
      </w:r>
      <w:r w:rsidRPr="003B4D47">
        <w:t xml:space="preserve"> </w:t>
      </w:r>
      <w:r>
        <w:t>issues</w:t>
      </w:r>
      <w:r w:rsidRPr="003B4D47">
        <w:t xml:space="preserve"> </w:t>
      </w:r>
      <w:r>
        <w:t>where</w:t>
      </w:r>
      <w:r w:rsidRPr="003B4D47">
        <w:t xml:space="preserve"> </w:t>
      </w:r>
      <w:r>
        <w:t>requested;</w:t>
      </w:r>
    </w:p>
    <w:p w14:paraId="1BC9B5F4" w14:textId="77777777" w:rsidR="00635531" w:rsidRPr="003B4D47" w:rsidRDefault="000727FD" w:rsidP="003B4D47">
      <w:pPr>
        <w:pStyle w:val="Heading2"/>
        <w:numPr>
          <w:ilvl w:val="0"/>
          <w:numId w:val="32"/>
        </w:numPr>
        <w:ind w:left="493" w:hanging="493"/>
      </w:pPr>
      <w:bookmarkStart w:id="45" w:name="_Toc530141147"/>
      <w:r>
        <w:t>Institute Managers</w:t>
      </w:r>
      <w:bookmarkEnd w:id="45"/>
    </w:p>
    <w:p w14:paraId="24561C59" w14:textId="77777777" w:rsidR="00635531" w:rsidRDefault="000727FD" w:rsidP="003B4D47">
      <w:pPr>
        <w:pStyle w:val="ListParagraph"/>
        <w:numPr>
          <w:ilvl w:val="0"/>
          <w:numId w:val="1"/>
        </w:numPr>
        <w:spacing w:after="120"/>
        <w:ind w:left="850" w:hanging="357"/>
        <w:jc w:val="both"/>
      </w:pPr>
      <w:r>
        <w:t>Review</w:t>
      </w:r>
      <w:r w:rsidRPr="003B4D47">
        <w:t xml:space="preserve"> </w:t>
      </w:r>
      <w:r>
        <w:t>and</w:t>
      </w:r>
      <w:r w:rsidRPr="003B4D47">
        <w:t xml:space="preserve"> </w:t>
      </w:r>
      <w:r>
        <w:t>approve</w:t>
      </w:r>
      <w:r w:rsidRPr="003B4D47">
        <w:t xml:space="preserve"> </w:t>
      </w:r>
      <w:r>
        <w:t>standard</w:t>
      </w:r>
      <w:r w:rsidRPr="003B4D47">
        <w:t xml:space="preserve"> </w:t>
      </w:r>
      <w:r>
        <w:t>material</w:t>
      </w:r>
      <w:r w:rsidRPr="003B4D47">
        <w:t xml:space="preserve"> </w:t>
      </w:r>
      <w:r>
        <w:t>transfer</w:t>
      </w:r>
      <w:r w:rsidRPr="003B4D47">
        <w:t xml:space="preserve"> </w:t>
      </w:r>
      <w:r>
        <w:t>agreements</w:t>
      </w:r>
    </w:p>
    <w:p w14:paraId="168A397B" w14:textId="77777777" w:rsidR="00635531" w:rsidRPr="003B4D47" w:rsidRDefault="000727FD" w:rsidP="003B4D47">
      <w:pPr>
        <w:pStyle w:val="Heading1"/>
        <w:ind w:left="357" w:hanging="357"/>
      </w:pPr>
      <w:bookmarkStart w:id="46" w:name="_TOC_250005"/>
      <w:bookmarkStart w:id="47" w:name="_Toc530141148"/>
      <w:bookmarkEnd w:id="46"/>
      <w:r>
        <w:t>Abbreviations</w:t>
      </w:r>
      <w:bookmarkEnd w:id="47"/>
    </w:p>
    <w:p w14:paraId="4FCBF189" w14:textId="77777777" w:rsidR="00635531" w:rsidRPr="003B4D47" w:rsidRDefault="000727FD" w:rsidP="003B4D47">
      <w:pPr>
        <w:pStyle w:val="BodyText"/>
        <w:tabs>
          <w:tab w:val="left" w:pos="2312"/>
        </w:tabs>
        <w:spacing w:after="120"/>
        <w:ind w:left="872"/>
      </w:pPr>
      <w:r>
        <w:rPr>
          <w:b/>
        </w:rPr>
        <w:t>CI</w:t>
      </w:r>
      <w:r>
        <w:rPr>
          <w:b/>
        </w:rPr>
        <w:tab/>
      </w:r>
      <w:r>
        <w:t>Chief</w:t>
      </w:r>
      <w:r>
        <w:rPr>
          <w:spacing w:val="-8"/>
        </w:rPr>
        <w:t xml:space="preserve"> </w:t>
      </w:r>
      <w:r>
        <w:t>Investigator</w:t>
      </w:r>
    </w:p>
    <w:p w14:paraId="5DFDE40B" w14:textId="77777777" w:rsidR="00635531" w:rsidRPr="003B4D47" w:rsidRDefault="000727FD" w:rsidP="003B4D47">
      <w:pPr>
        <w:pStyle w:val="BodyText"/>
        <w:tabs>
          <w:tab w:val="left" w:pos="2312"/>
        </w:tabs>
        <w:spacing w:after="120"/>
        <w:ind w:left="872"/>
      </w:pPr>
      <w:r>
        <w:rPr>
          <w:b/>
        </w:rPr>
        <w:t>CIMD</w:t>
      </w:r>
      <w:r>
        <w:rPr>
          <w:b/>
        </w:rPr>
        <w:tab/>
      </w:r>
      <w:r>
        <w:t xml:space="preserve">Clinical Investigation </w:t>
      </w:r>
      <w:r>
        <w:rPr>
          <w:spacing w:val="-3"/>
        </w:rPr>
        <w:t xml:space="preserve">of </w:t>
      </w:r>
      <w:r>
        <w:t>Medicinal</w:t>
      </w:r>
      <w:r>
        <w:rPr>
          <w:spacing w:val="-4"/>
        </w:rPr>
        <w:t xml:space="preserve"> </w:t>
      </w:r>
      <w:r>
        <w:t>Device</w:t>
      </w:r>
    </w:p>
    <w:p w14:paraId="70225A93" w14:textId="77777777" w:rsidR="00635531" w:rsidRPr="003B4D47" w:rsidRDefault="000727FD" w:rsidP="003B4D47">
      <w:pPr>
        <w:pStyle w:val="BodyText"/>
        <w:tabs>
          <w:tab w:val="left" w:pos="2312"/>
        </w:tabs>
        <w:spacing w:after="120"/>
        <w:ind w:left="872"/>
      </w:pPr>
      <w:r>
        <w:rPr>
          <w:b/>
        </w:rPr>
        <w:t>CTIMP</w:t>
      </w:r>
      <w:r>
        <w:rPr>
          <w:b/>
        </w:rPr>
        <w:tab/>
      </w:r>
      <w:r>
        <w:t>Clinical Trial of Investigational Medicinal</w:t>
      </w:r>
      <w:r>
        <w:rPr>
          <w:spacing w:val="-18"/>
        </w:rPr>
        <w:t xml:space="preserve"> </w:t>
      </w:r>
      <w:r>
        <w:t>Product</w:t>
      </w:r>
    </w:p>
    <w:p w14:paraId="70F9BEC6" w14:textId="77777777" w:rsidR="00635531" w:rsidRPr="003B4D47" w:rsidRDefault="000727FD" w:rsidP="003B4D47">
      <w:pPr>
        <w:pStyle w:val="BodyText"/>
        <w:tabs>
          <w:tab w:val="left" w:pos="2312"/>
        </w:tabs>
        <w:spacing w:after="120"/>
        <w:ind w:left="872"/>
      </w:pPr>
      <w:r>
        <w:rPr>
          <w:b/>
        </w:rPr>
        <w:t>CTRC</w:t>
      </w:r>
      <w:r>
        <w:rPr>
          <w:b/>
        </w:rPr>
        <w:tab/>
      </w:r>
      <w:r>
        <w:t>Clinical Trials Research</w:t>
      </w:r>
      <w:r>
        <w:rPr>
          <w:spacing w:val="-5"/>
        </w:rPr>
        <w:t xml:space="preserve"> </w:t>
      </w:r>
      <w:r>
        <w:t>Centre</w:t>
      </w:r>
    </w:p>
    <w:p w14:paraId="3818980F" w14:textId="77777777" w:rsidR="00635531" w:rsidRPr="003B4D47" w:rsidRDefault="000727FD" w:rsidP="003B4D47">
      <w:pPr>
        <w:pStyle w:val="BodyText"/>
        <w:tabs>
          <w:tab w:val="left" w:pos="2312"/>
        </w:tabs>
        <w:spacing w:after="120"/>
        <w:ind w:left="872"/>
      </w:pPr>
      <w:r>
        <w:rPr>
          <w:b/>
        </w:rPr>
        <w:t>CTU</w:t>
      </w:r>
      <w:r>
        <w:rPr>
          <w:b/>
        </w:rPr>
        <w:tab/>
      </w:r>
      <w:r>
        <w:t>Clinical Trials</w:t>
      </w:r>
      <w:r>
        <w:rPr>
          <w:spacing w:val="1"/>
        </w:rPr>
        <w:t xml:space="preserve"> </w:t>
      </w:r>
      <w:r>
        <w:t>Unit</w:t>
      </w:r>
    </w:p>
    <w:p w14:paraId="228E411B" w14:textId="77777777" w:rsidR="00635531" w:rsidRPr="003B4D47" w:rsidRDefault="000727FD" w:rsidP="003B4D47">
      <w:pPr>
        <w:pStyle w:val="BodyText"/>
        <w:tabs>
          <w:tab w:val="left" w:pos="2312"/>
        </w:tabs>
        <w:spacing w:after="120"/>
        <w:ind w:left="872"/>
      </w:pPr>
      <w:r>
        <w:rPr>
          <w:b/>
        </w:rPr>
        <w:t>IDP</w:t>
      </w:r>
      <w:r>
        <w:rPr>
          <w:b/>
        </w:rPr>
        <w:tab/>
      </w:r>
      <w:r>
        <w:t>Internal Delegation Plan</w:t>
      </w:r>
    </w:p>
    <w:p w14:paraId="4664717D" w14:textId="77777777" w:rsidR="00635531" w:rsidRPr="003B4D47" w:rsidRDefault="000727FD" w:rsidP="003B4D47">
      <w:pPr>
        <w:pStyle w:val="BodyText"/>
        <w:tabs>
          <w:tab w:val="left" w:pos="2312"/>
        </w:tabs>
        <w:spacing w:after="120"/>
        <w:ind w:left="872"/>
      </w:pPr>
      <w:r>
        <w:rPr>
          <w:b/>
        </w:rPr>
        <w:t>IMP</w:t>
      </w:r>
      <w:r>
        <w:rPr>
          <w:b/>
        </w:rPr>
        <w:tab/>
      </w:r>
      <w:r>
        <w:t>Investigational Medicinal</w:t>
      </w:r>
      <w:r>
        <w:rPr>
          <w:spacing w:val="-11"/>
        </w:rPr>
        <w:t xml:space="preserve"> </w:t>
      </w:r>
      <w:r>
        <w:t>Product</w:t>
      </w:r>
    </w:p>
    <w:p w14:paraId="1662A998" w14:textId="77777777" w:rsidR="00635531" w:rsidRPr="003B4D47" w:rsidRDefault="000727FD" w:rsidP="003B4D47">
      <w:pPr>
        <w:pStyle w:val="BodyText"/>
        <w:tabs>
          <w:tab w:val="left" w:pos="2312"/>
        </w:tabs>
        <w:spacing w:after="120"/>
        <w:ind w:left="872"/>
      </w:pPr>
      <w:r>
        <w:rPr>
          <w:b/>
        </w:rPr>
        <w:t>LCTU</w:t>
      </w:r>
      <w:r>
        <w:rPr>
          <w:b/>
        </w:rPr>
        <w:tab/>
      </w:r>
      <w:r>
        <w:t>Liverpool Cancer Trials Unit</w:t>
      </w:r>
    </w:p>
    <w:p w14:paraId="6210F63F" w14:textId="77777777" w:rsidR="00635531" w:rsidRPr="003B4D47" w:rsidRDefault="000727FD" w:rsidP="003B4D47">
      <w:pPr>
        <w:pStyle w:val="BodyText"/>
        <w:tabs>
          <w:tab w:val="left" w:pos="2312"/>
        </w:tabs>
        <w:spacing w:after="120"/>
        <w:ind w:left="872"/>
      </w:pPr>
      <w:r>
        <w:rPr>
          <w:b/>
        </w:rPr>
        <w:t>LC</w:t>
      </w:r>
      <w:r>
        <w:rPr>
          <w:b/>
        </w:rPr>
        <w:tab/>
      </w:r>
      <w:r>
        <w:t>Legal and</w:t>
      </w:r>
      <w:r>
        <w:rPr>
          <w:spacing w:val="-8"/>
        </w:rPr>
        <w:t xml:space="preserve"> </w:t>
      </w:r>
      <w:r>
        <w:t>Compliance</w:t>
      </w:r>
    </w:p>
    <w:p w14:paraId="3FC3BA69" w14:textId="77777777" w:rsidR="00635531" w:rsidRPr="003B4D47" w:rsidRDefault="000727FD" w:rsidP="003B4D47">
      <w:pPr>
        <w:pStyle w:val="BodyText"/>
        <w:tabs>
          <w:tab w:val="left" w:pos="2312"/>
        </w:tabs>
        <w:spacing w:after="120"/>
        <w:ind w:left="872"/>
      </w:pPr>
      <w:r>
        <w:rPr>
          <w:b/>
        </w:rPr>
        <w:t>PI</w:t>
      </w:r>
      <w:r>
        <w:rPr>
          <w:b/>
        </w:rPr>
        <w:tab/>
      </w:r>
      <w:r>
        <w:t>Principle</w:t>
      </w:r>
      <w:r>
        <w:rPr>
          <w:spacing w:val="-7"/>
        </w:rPr>
        <w:t xml:space="preserve"> </w:t>
      </w:r>
      <w:r>
        <w:t>Investigator</w:t>
      </w:r>
    </w:p>
    <w:p w14:paraId="52D31AB8" w14:textId="77777777" w:rsidR="00635531" w:rsidRPr="003B4D47" w:rsidRDefault="000727FD" w:rsidP="003B4D47">
      <w:pPr>
        <w:pStyle w:val="BodyText"/>
        <w:tabs>
          <w:tab w:val="left" w:pos="2312"/>
        </w:tabs>
        <w:spacing w:after="120"/>
        <w:ind w:left="872"/>
      </w:pPr>
      <w:r>
        <w:rPr>
          <w:b/>
        </w:rPr>
        <w:t>RSA</w:t>
      </w:r>
      <w:r>
        <w:rPr>
          <w:b/>
        </w:rPr>
        <w:tab/>
      </w:r>
      <w:r>
        <w:t>Research Site</w:t>
      </w:r>
      <w:r>
        <w:rPr>
          <w:spacing w:val="-7"/>
        </w:rPr>
        <w:t xml:space="preserve"> </w:t>
      </w:r>
      <w:r>
        <w:t>Agreement</w:t>
      </w:r>
    </w:p>
    <w:p w14:paraId="07B4F71D" w14:textId="77777777" w:rsidR="00635531" w:rsidRPr="003B4D47" w:rsidRDefault="000727FD" w:rsidP="003B4D47">
      <w:pPr>
        <w:pStyle w:val="BodyText"/>
        <w:tabs>
          <w:tab w:val="left" w:pos="2312"/>
        </w:tabs>
        <w:spacing w:after="120"/>
        <w:ind w:left="872"/>
      </w:pPr>
      <w:r>
        <w:rPr>
          <w:b/>
        </w:rPr>
        <w:t>SOP</w:t>
      </w:r>
      <w:r>
        <w:rPr>
          <w:b/>
        </w:rPr>
        <w:tab/>
      </w:r>
      <w:r>
        <w:t>Standard Operating</w:t>
      </w:r>
      <w:r>
        <w:rPr>
          <w:spacing w:val="-17"/>
        </w:rPr>
        <w:t xml:space="preserve"> </w:t>
      </w:r>
      <w:r>
        <w:t>Procedure</w:t>
      </w:r>
    </w:p>
    <w:p w14:paraId="4478C716" w14:textId="77777777" w:rsidR="00635531" w:rsidRDefault="000727FD" w:rsidP="00E777BE">
      <w:pPr>
        <w:pStyle w:val="Heading1"/>
        <w:ind w:left="357" w:hanging="357"/>
      </w:pPr>
      <w:bookmarkStart w:id="48" w:name="_TOC_250004"/>
      <w:bookmarkStart w:id="49" w:name="_Toc530141149"/>
      <w:r>
        <w:t>Associated Documents and</w:t>
      </w:r>
      <w:r w:rsidRPr="00E777BE">
        <w:t xml:space="preserve"> </w:t>
      </w:r>
      <w:bookmarkEnd w:id="48"/>
      <w:r>
        <w:t>References</w:t>
      </w:r>
      <w:bookmarkEnd w:id="49"/>
    </w:p>
    <w:p w14:paraId="687A6FA1" w14:textId="77777777" w:rsidR="00635531" w:rsidRDefault="00635531">
      <w:pPr>
        <w:pStyle w:val="BodyText"/>
        <w:rPr>
          <w:b/>
          <w:sz w:val="20"/>
        </w:rPr>
      </w:pPr>
    </w:p>
    <w:p w14:paraId="45939DBF" w14:textId="77777777" w:rsidR="00635531" w:rsidRPr="003B4D47" w:rsidRDefault="000727FD" w:rsidP="003B4D47">
      <w:pPr>
        <w:pStyle w:val="Heading1"/>
        <w:ind w:left="357" w:hanging="357"/>
      </w:pPr>
      <w:bookmarkStart w:id="50" w:name="_TOC_250002"/>
      <w:bookmarkStart w:id="51" w:name="_Toc530141150"/>
      <w:r>
        <w:t>Monitoring and</w:t>
      </w:r>
      <w:r w:rsidRPr="00E777BE">
        <w:t xml:space="preserve"> </w:t>
      </w:r>
      <w:bookmarkEnd w:id="50"/>
      <w:r>
        <w:t>Audit</w:t>
      </w:r>
      <w:bookmarkEnd w:id="51"/>
    </w:p>
    <w:p w14:paraId="4B17763D" w14:textId="77777777" w:rsidR="00635531" w:rsidRPr="003B4D47" w:rsidRDefault="000727FD" w:rsidP="003B4D47">
      <w:pPr>
        <w:pStyle w:val="BodyText"/>
      </w:pPr>
      <w:r w:rsidRPr="008200C2">
        <w:rPr>
          <w:highlight w:val="yellow"/>
        </w:rPr>
        <w:t>LC</w:t>
      </w:r>
      <w:r w:rsidRPr="003B4D47">
        <w:t xml:space="preserve"> will hold, maintain and release template agreements.</w:t>
      </w:r>
    </w:p>
    <w:p w14:paraId="5E1FD16F" w14:textId="77777777" w:rsidR="00635531" w:rsidRPr="003B4D47" w:rsidRDefault="00635531" w:rsidP="003B4D47">
      <w:pPr>
        <w:pStyle w:val="BodyText"/>
      </w:pPr>
    </w:p>
    <w:p w14:paraId="05B26FE9" w14:textId="77777777" w:rsidR="00635531" w:rsidRPr="003B4D47" w:rsidRDefault="000727FD" w:rsidP="003B4D47">
      <w:pPr>
        <w:pStyle w:val="BodyText"/>
      </w:pPr>
      <w:r w:rsidRPr="003B4D47">
        <w:t>When a research site agreement is received from research sites the TC will cross check the content with the agreed trial template using the compare function in Microsoft Word to ensure all changes are identified.</w:t>
      </w:r>
    </w:p>
    <w:p w14:paraId="297BF64B" w14:textId="77777777" w:rsidR="00635531" w:rsidRPr="003B4D47" w:rsidRDefault="00635531" w:rsidP="003B4D47">
      <w:pPr>
        <w:pStyle w:val="BodyText"/>
      </w:pPr>
    </w:p>
    <w:p w14:paraId="13A45B03" w14:textId="77777777" w:rsidR="00506190" w:rsidRDefault="000727FD" w:rsidP="003B4D47">
      <w:pPr>
        <w:pStyle w:val="BodyText"/>
      </w:pPr>
      <w:r w:rsidRPr="003B4D47">
        <w:t>Once a trial specific template (e.g. RSA) has been agreed by all parties the template will be held in the TMF.</w:t>
      </w:r>
      <w:r w:rsidR="00506190">
        <w:t xml:space="preserve"> </w:t>
      </w:r>
      <w:r w:rsidR="00506190" w:rsidRPr="00D504CA">
        <w:lastRenderedPageBreak/>
        <w:t>Compliance with this SOP will be audited periodically as part of the LJMU REG audit plan.</w:t>
      </w:r>
    </w:p>
    <w:p w14:paraId="23444BAC" w14:textId="77777777" w:rsidR="00506190" w:rsidRPr="00B35C71" w:rsidRDefault="00506190" w:rsidP="00506190">
      <w:pPr>
        <w:pStyle w:val="Heading1"/>
        <w:ind w:left="357" w:hanging="357"/>
      </w:pPr>
      <w:bookmarkStart w:id="52" w:name="_Toc530141151"/>
      <w:r w:rsidRPr="00B35C71">
        <w:t>Change History</w:t>
      </w:r>
      <w:bookmarkEnd w:id="52"/>
    </w:p>
    <w:tbl>
      <w:tblPr>
        <w:tblStyle w:val="TableGrid"/>
        <w:tblW w:w="0" w:type="auto"/>
        <w:tblLook w:val="04A0" w:firstRow="1" w:lastRow="0" w:firstColumn="1" w:lastColumn="0" w:noHBand="0" w:noVBand="1"/>
      </w:tblPr>
      <w:tblGrid>
        <w:gridCol w:w="1270"/>
        <w:gridCol w:w="1558"/>
        <w:gridCol w:w="4672"/>
        <w:gridCol w:w="2132"/>
      </w:tblGrid>
      <w:tr w:rsidR="00506190" w:rsidRPr="00506190" w14:paraId="423D21A5" w14:textId="77777777" w:rsidTr="0040713E">
        <w:tc>
          <w:tcPr>
            <w:tcW w:w="1271" w:type="dxa"/>
          </w:tcPr>
          <w:p w14:paraId="0E17C733" w14:textId="77777777" w:rsidR="00506190" w:rsidRPr="00506190" w:rsidRDefault="00506190" w:rsidP="0040713E">
            <w:pPr>
              <w:widowControl w:val="0"/>
              <w:autoSpaceDE w:val="0"/>
              <w:autoSpaceDN w:val="0"/>
              <w:adjustRightInd w:val="0"/>
              <w:ind w:right="-23"/>
              <w:rPr>
                <w:rFonts w:cs="Arial"/>
                <w:sz w:val="22"/>
                <w:szCs w:val="22"/>
                <w:lang w:val="en-US"/>
              </w:rPr>
            </w:pPr>
            <w:r w:rsidRPr="00506190">
              <w:rPr>
                <w:rFonts w:cs="Arial"/>
                <w:sz w:val="22"/>
                <w:szCs w:val="22"/>
                <w:lang w:val="en-US"/>
              </w:rPr>
              <w:t>Version No.</w:t>
            </w:r>
          </w:p>
        </w:tc>
        <w:tc>
          <w:tcPr>
            <w:tcW w:w="1559" w:type="dxa"/>
          </w:tcPr>
          <w:p w14:paraId="4141AE78" w14:textId="77777777" w:rsidR="00506190" w:rsidRPr="00506190" w:rsidRDefault="00506190" w:rsidP="0040713E">
            <w:pPr>
              <w:widowControl w:val="0"/>
              <w:autoSpaceDE w:val="0"/>
              <w:autoSpaceDN w:val="0"/>
              <w:adjustRightInd w:val="0"/>
              <w:ind w:right="-23"/>
              <w:rPr>
                <w:rFonts w:cs="Arial"/>
                <w:sz w:val="22"/>
                <w:szCs w:val="22"/>
                <w:lang w:val="en-US"/>
              </w:rPr>
            </w:pPr>
            <w:r w:rsidRPr="00506190">
              <w:rPr>
                <w:rFonts w:cs="Arial"/>
                <w:sz w:val="22"/>
                <w:szCs w:val="22"/>
                <w:lang w:val="en-US"/>
              </w:rPr>
              <w:t>Effective date</w:t>
            </w:r>
          </w:p>
        </w:tc>
        <w:tc>
          <w:tcPr>
            <w:tcW w:w="4678" w:type="dxa"/>
          </w:tcPr>
          <w:p w14:paraId="0FCEFB40" w14:textId="77777777" w:rsidR="00506190" w:rsidRPr="00506190" w:rsidRDefault="00506190" w:rsidP="0040713E">
            <w:pPr>
              <w:widowControl w:val="0"/>
              <w:tabs>
                <w:tab w:val="left" w:pos="2460"/>
              </w:tabs>
              <w:autoSpaceDE w:val="0"/>
              <w:autoSpaceDN w:val="0"/>
              <w:adjustRightInd w:val="0"/>
              <w:ind w:right="-23"/>
              <w:rPr>
                <w:rFonts w:cs="Arial"/>
                <w:sz w:val="22"/>
                <w:szCs w:val="22"/>
                <w:lang w:val="en-US"/>
              </w:rPr>
            </w:pPr>
            <w:r w:rsidRPr="00506190">
              <w:rPr>
                <w:rFonts w:cs="Arial"/>
                <w:sz w:val="22"/>
                <w:szCs w:val="22"/>
                <w:lang w:val="en-US"/>
              </w:rPr>
              <w:t>Significant changes</w:t>
            </w:r>
            <w:r w:rsidRPr="00506190">
              <w:rPr>
                <w:rFonts w:cs="Arial"/>
                <w:sz w:val="22"/>
                <w:szCs w:val="22"/>
                <w:lang w:val="en-US"/>
              </w:rPr>
              <w:tab/>
            </w:r>
          </w:p>
        </w:tc>
        <w:tc>
          <w:tcPr>
            <w:tcW w:w="2134" w:type="dxa"/>
          </w:tcPr>
          <w:p w14:paraId="12898EEF" w14:textId="77777777" w:rsidR="00506190" w:rsidRPr="00506190" w:rsidRDefault="00506190" w:rsidP="0040713E">
            <w:pPr>
              <w:widowControl w:val="0"/>
              <w:autoSpaceDE w:val="0"/>
              <w:autoSpaceDN w:val="0"/>
              <w:adjustRightInd w:val="0"/>
              <w:ind w:right="-23"/>
              <w:rPr>
                <w:rFonts w:cs="Arial"/>
                <w:sz w:val="22"/>
                <w:szCs w:val="22"/>
                <w:lang w:val="en-US"/>
              </w:rPr>
            </w:pPr>
            <w:r w:rsidRPr="00506190">
              <w:rPr>
                <w:rFonts w:cs="Arial"/>
                <w:sz w:val="22"/>
                <w:szCs w:val="22"/>
                <w:lang w:val="en-US"/>
              </w:rPr>
              <w:t>Previous version No.</w:t>
            </w:r>
          </w:p>
        </w:tc>
      </w:tr>
      <w:tr w:rsidR="00506190" w:rsidRPr="00506190" w14:paraId="33B9771F" w14:textId="77777777" w:rsidTr="0040713E">
        <w:tc>
          <w:tcPr>
            <w:tcW w:w="1271" w:type="dxa"/>
          </w:tcPr>
          <w:p w14:paraId="3E4080F9" w14:textId="77777777" w:rsidR="00506190" w:rsidRPr="00506190" w:rsidRDefault="00506190" w:rsidP="0040713E">
            <w:pPr>
              <w:widowControl w:val="0"/>
              <w:autoSpaceDE w:val="0"/>
              <w:autoSpaceDN w:val="0"/>
              <w:adjustRightInd w:val="0"/>
              <w:ind w:right="-23"/>
              <w:jc w:val="center"/>
              <w:rPr>
                <w:rFonts w:cs="Arial"/>
                <w:sz w:val="22"/>
                <w:szCs w:val="22"/>
                <w:lang w:val="en-US"/>
              </w:rPr>
            </w:pPr>
            <w:r w:rsidRPr="00506190">
              <w:rPr>
                <w:rFonts w:cs="Arial"/>
                <w:sz w:val="22"/>
                <w:szCs w:val="22"/>
                <w:lang w:val="en-US"/>
              </w:rPr>
              <w:t>1.0</w:t>
            </w:r>
          </w:p>
        </w:tc>
        <w:tc>
          <w:tcPr>
            <w:tcW w:w="1559" w:type="dxa"/>
          </w:tcPr>
          <w:p w14:paraId="4BA0959E" w14:textId="77777777" w:rsidR="00506190" w:rsidRPr="00506190" w:rsidRDefault="00506190" w:rsidP="0040713E">
            <w:pPr>
              <w:widowControl w:val="0"/>
              <w:autoSpaceDE w:val="0"/>
              <w:autoSpaceDN w:val="0"/>
              <w:adjustRightInd w:val="0"/>
              <w:ind w:right="-23"/>
              <w:jc w:val="center"/>
              <w:rPr>
                <w:rFonts w:cs="Arial"/>
                <w:sz w:val="22"/>
                <w:szCs w:val="22"/>
                <w:lang w:val="en-US"/>
              </w:rPr>
            </w:pPr>
            <w:r w:rsidRPr="00506190">
              <w:rPr>
                <w:rFonts w:cs="Arial"/>
                <w:sz w:val="22"/>
                <w:szCs w:val="22"/>
                <w:lang w:val="en-US"/>
              </w:rPr>
              <w:t>See page 1</w:t>
            </w:r>
          </w:p>
        </w:tc>
        <w:tc>
          <w:tcPr>
            <w:tcW w:w="4678" w:type="dxa"/>
          </w:tcPr>
          <w:p w14:paraId="6A989AF9" w14:textId="77777777" w:rsidR="00506190" w:rsidRPr="00506190" w:rsidRDefault="00506190" w:rsidP="0040713E">
            <w:pPr>
              <w:widowControl w:val="0"/>
              <w:autoSpaceDE w:val="0"/>
              <w:autoSpaceDN w:val="0"/>
              <w:adjustRightInd w:val="0"/>
              <w:ind w:right="-23"/>
              <w:jc w:val="center"/>
              <w:rPr>
                <w:rFonts w:cs="Arial"/>
                <w:sz w:val="22"/>
                <w:szCs w:val="22"/>
                <w:lang w:val="en-US"/>
              </w:rPr>
            </w:pPr>
            <w:r w:rsidRPr="00506190">
              <w:rPr>
                <w:rFonts w:cs="Arial"/>
                <w:sz w:val="22"/>
                <w:szCs w:val="22"/>
                <w:lang w:val="en-US"/>
              </w:rPr>
              <w:t>This is the first version of this SOP</w:t>
            </w:r>
          </w:p>
        </w:tc>
        <w:tc>
          <w:tcPr>
            <w:tcW w:w="2134" w:type="dxa"/>
          </w:tcPr>
          <w:p w14:paraId="7B7E34B8" w14:textId="77777777" w:rsidR="00506190" w:rsidRPr="00506190" w:rsidRDefault="00506190" w:rsidP="0040713E">
            <w:pPr>
              <w:widowControl w:val="0"/>
              <w:autoSpaceDE w:val="0"/>
              <w:autoSpaceDN w:val="0"/>
              <w:adjustRightInd w:val="0"/>
              <w:ind w:right="-23"/>
              <w:jc w:val="center"/>
              <w:rPr>
                <w:rFonts w:cs="Arial"/>
                <w:sz w:val="22"/>
                <w:szCs w:val="22"/>
                <w:lang w:val="en-US"/>
              </w:rPr>
            </w:pPr>
            <w:r w:rsidRPr="00506190">
              <w:rPr>
                <w:rFonts w:cs="Arial"/>
                <w:sz w:val="22"/>
                <w:szCs w:val="22"/>
                <w:lang w:val="en-US"/>
              </w:rPr>
              <w:t>n/a</w:t>
            </w:r>
          </w:p>
        </w:tc>
      </w:tr>
    </w:tbl>
    <w:p w14:paraId="6D1BB8E6" w14:textId="77777777" w:rsidR="00635531" w:rsidRDefault="000727FD" w:rsidP="00E777BE">
      <w:pPr>
        <w:pStyle w:val="Heading1"/>
        <w:ind w:left="357" w:hanging="357"/>
      </w:pPr>
      <w:bookmarkStart w:id="53" w:name="_TOC_250001"/>
      <w:bookmarkStart w:id="54" w:name="_Toc530141152"/>
      <w:bookmarkEnd w:id="53"/>
      <w:r>
        <w:t>Appendices</w:t>
      </w:r>
      <w:bookmarkEnd w:id="54"/>
    </w:p>
    <w:p w14:paraId="5B914B2F" w14:textId="77777777" w:rsidR="00635531" w:rsidRDefault="00635531">
      <w:pPr>
        <w:pStyle w:val="BodyText"/>
        <w:spacing w:before="4"/>
        <w:rPr>
          <w:b/>
          <w:sz w:val="20"/>
        </w:rPr>
      </w:pPr>
    </w:p>
    <w:p w14:paraId="6FFE3F2F" w14:textId="77777777" w:rsidR="00635531" w:rsidRDefault="000727FD">
      <w:pPr>
        <w:pStyle w:val="Heading3"/>
      </w:pPr>
      <w:bookmarkStart w:id="55" w:name="_TOC_250000"/>
      <w:bookmarkStart w:id="56" w:name="_Toc530141153"/>
      <w:bookmarkEnd w:id="55"/>
      <w:r>
        <w:t>Appendix 1 – Authorised Signatories</w:t>
      </w:r>
      <w:bookmarkEnd w:id="56"/>
    </w:p>
    <w:p w14:paraId="07CAEA9C" w14:textId="77777777" w:rsidR="00635531" w:rsidRDefault="000727FD">
      <w:pPr>
        <w:spacing w:before="24"/>
        <w:ind w:left="3162"/>
        <w:rPr>
          <w:b/>
          <w:sz w:val="24"/>
        </w:rPr>
      </w:pPr>
      <w:r>
        <w:rPr>
          <w:b/>
          <w:sz w:val="24"/>
        </w:rPr>
        <w:t>Appendix 1 – Authorised Signatories</w:t>
      </w:r>
    </w:p>
    <w:p w14:paraId="0E9711F4" w14:textId="77777777" w:rsidR="00635531" w:rsidRDefault="00635531">
      <w:pPr>
        <w:pStyle w:val="BodyText"/>
        <w:rPr>
          <w:b/>
          <w:sz w:val="20"/>
        </w:rPr>
      </w:pPr>
    </w:p>
    <w:p w14:paraId="549888B8" w14:textId="77777777" w:rsidR="00635531" w:rsidRDefault="00635531">
      <w:pPr>
        <w:pStyle w:val="BodyText"/>
        <w:rPr>
          <w:b/>
          <w:sz w:val="20"/>
        </w:rPr>
      </w:pPr>
    </w:p>
    <w:p w14:paraId="7AC1D4D4" w14:textId="77777777" w:rsidR="00635531" w:rsidRPr="003B4D47" w:rsidRDefault="00635531">
      <w:pPr>
        <w:pStyle w:val="BodyText"/>
        <w:spacing w:before="11"/>
        <w:rPr>
          <w:b/>
        </w:rPr>
      </w:pP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3082"/>
        <w:gridCol w:w="3077"/>
      </w:tblGrid>
      <w:tr w:rsidR="00635531" w14:paraId="37C9E92E" w14:textId="77777777">
        <w:trPr>
          <w:trHeight w:val="500"/>
        </w:trPr>
        <w:tc>
          <w:tcPr>
            <w:tcW w:w="3082" w:type="dxa"/>
          </w:tcPr>
          <w:p w14:paraId="790ECEFC" w14:textId="77777777" w:rsidR="00635531" w:rsidRDefault="000727FD">
            <w:pPr>
              <w:pStyle w:val="TableParagraph"/>
              <w:spacing w:before="1"/>
              <w:rPr>
                <w:b/>
              </w:rPr>
            </w:pPr>
            <w:r>
              <w:rPr>
                <w:b/>
              </w:rPr>
              <w:t>Department</w:t>
            </w:r>
          </w:p>
        </w:tc>
        <w:tc>
          <w:tcPr>
            <w:tcW w:w="3082" w:type="dxa"/>
          </w:tcPr>
          <w:p w14:paraId="4827910F" w14:textId="77777777" w:rsidR="00635531" w:rsidRDefault="000727FD">
            <w:pPr>
              <w:pStyle w:val="TableParagraph"/>
              <w:spacing w:before="1"/>
              <w:rPr>
                <w:b/>
              </w:rPr>
            </w:pPr>
            <w:r>
              <w:rPr>
                <w:b/>
              </w:rPr>
              <w:t>Authorised Signatories</w:t>
            </w:r>
          </w:p>
        </w:tc>
        <w:tc>
          <w:tcPr>
            <w:tcW w:w="3077" w:type="dxa"/>
          </w:tcPr>
          <w:p w14:paraId="30F4BB80" w14:textId="77777777" w:rsidR="00635531" w:rsidRDefault="000727FD">
            <w:pPr>
              <w:pStyle w:val="TableParagraph"/>
              <w:spacing w:before="1"/>
              <w:rPr>
                <w:b/>
              </w:rPr>
            </w:pPr>
            <w:r>
              <w:rPr>
                <w:b/>
              </w:rPr>
              <w:t>Comments</w:t>
            </w:r>
          </w:p>
        </w:tc>
      </w:tr>
      <w:tr w:rsidR="00635531" w14:paraId="485C3CFC" w14:textId="77777777">
        <w:trPr>
          <w:trHeight w:val="820"/>
        </w:trPr>
        <w:tc>
          <w:tcPr>
            <w:tcW w:w="3082" w:type="dxa"/>
          </w:tcPr>
          <w:p w14:paraId="58034EB8" w14:textId="77777777" w:rsidR="00635531" w:rsidRPr="008200C2" w:rsidRDefault="000727FD">
            <w:pPr>
              <w:pStyle w:val="TableParagraph"/>
              <w:spacing w:before="6"/>
              <w:rPr>
                <w:b/>
                <w:highlight w:val="yellow"/>
              </w:rPr>
            </w:pPr>
            <w:r w:rsidRPr="008200C2">
              <w:rPr>
                <w:b/>
                <w:highlight w:val="yellow"/>
              </w:rPr>
              <w:t>Legal Risk and Compliance</w:t>
            </w:r>
          </w:p>
        </w:tc>
        <w:tc>
          <w:tcPr>
            <w:tcW w:w="3082" w:type="dxa"/>
          </w:tcPr>
          <w:p w14:paraId="11EFCDDA" w14:textId="77777777" w:rsidR="00635531" w:rsidRPr="008200C2" w:rsidRDefault="000727FD">
            <w:pPr>
              <w:pStyle w:val="TableParagraph"/>
              <w:spacing w:before="6" w:line="273" w:lineRule="auto"/>
              <w:rPr>
                <w:highlight w:val="yellow"/>
              </w:rPr>
            </w:pPr>
            <w:r w:rsidRPr="008200C2">
              <w:rPr>
                <w:highlight w:val="yellow"/>
              </w:rPr>
              <w:t>Head of Research Contracts and Research Contracts Officers</w:t>
            </w:r>
          </w:p>
        </w:tc>
        <w:tc>
          <w:tcPr>
            <w:tcW w:w="3077" w:type="dxa"/>
          </w:tcPr>
          <w:p w14:paraId="37B8D1FA" w14:textId="77777777" w:rsidR="00635531" w:rsidRPr="008200C2" w:rsidRDefault="000727FD">
            <w:pPr>
              <w:pStyle w:val="TableParagraph"/>
              <w:spacing w:before="6"/>
              <w:rPr>
                <w:highlight w:val="yellow"/>
              </w:rPr>
            </w:pPr>
            <w:r w:rsidRPr="008200C2">
              <w:rPr>
                <w:highlight w:val="yellow"/>
              </w:rPr>
              <w:t>All agreements</w:t>
            </w:r>
          </w:p>
        </w:tc>
      </w:tr>
      <w:tr w:rsidR="00635531" w14:paraId="3B89ADB1" w14:textId="77777777">
        <w:trPr>
          <w:trHeight w:val="800"/>
        </w:trPr>
        <w:tc>
          <w:tcPr>
            <w:tcW w:w="3082" w:type="dxa"/>
          </w:tcPr>
          <w:p w14:paraId="3AF73C48" w14:textId="77777777" w:rsidR="00635531" w:rsidRPr="008200C2" w:rsidRDefault="000727FD">
            <w:pPr>
              <w:pStyle w:val="TableParagraph"/>
              <w:spacing w:before="1"/>
              <w:rPr>
                <w:b/>
                <w:highlight w:val="yellow"/>
              </w:rPr>
            </w:pPr>
            <w:r w:rsidRPr="008200C2">
              <w:rPr>
                <w:b/>
                <w:highlight w:val="yellow"/>
              </w:rPr>
              <w:t>All Institutes</w:t>
            </w:r>
          </w:p>
        </w:tc>
        <w:tc>
          <w:tcPr>
            <w:tcW w:w="3082" w:type="dxa"/>
          </w:tcPr>
          <w:p w14:paraId="39D05F23" w14:textId="77777777" w:rsidR="00635531" w:rsidRPr="008200C2" w:rsidRDefault="000727FD">
            <w:pPr>
              <w:pStyle w:val="TableParagraph"/>
              <w:spacing w:before="1"/>
              <w:rPr>
                <w:highlight w:val="yellow"/>
              </w:rPr>
            </w:pPr>
            <w:r w:rsidRPr="008200C2">
              <w:rPr>
                <w:highlight w:val="yellow"/>
              </w:rPr>
              <w:t>Institute Managers</w:t>
            </w:r>
          </w:p>
        </w:tc>
        <w:tc>
          <w:tcPr>
            <w:tcW w:w="3077" w:type="dxa"/>
          </w:tcPr>
          <w:p w14:paraId="09DE9869" w14:textId="77777777" w:rsidR="00635531" w:rsidRPr="008200C2" w:rsidRDefault="000727FD">
            <w:pPr>
              <w:pStyle w:val="TableParagraph"/>
              <w:spacing w:before="1" w:line="273" w:lineRule="auto"/>
              <w:ind w:right="1044"/>
              <w:rPr>
                <w:highlight w:val="yellow"/>
              </w:rPr>
            </w:pPr>
            <w:r w:rsidRPr="008200C2">
              <w:rPr>
                <w:highlight w:val="yellow"/>
              </w:rPr>
              <w:t>For Material Transfer Agreements only</w:t>
            </w:r>
          </w:p>
        </w:tc>
      </w:tr>
    </w:tbl>
    <w:p w14:paraId="2BD925F6" w14:textId="77777777" w:rsidR="00E73B88" w:rsidRDefault="00E73B88"/>
    <w:sectPr w:rsidR="00E73B88" w:rsidSect="00CC40E8">
      <w:footerReference w:type="default" r:id="rId12"/>
      <w:pgSz w:w="11910" w:h="16840" w:code="9"/>
      <w:pgMar w:top="1134" w:right="1134" w:bottom="1134" w:left="1134"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Harriss, Dave" w:date="2018-10-31T10:54:00Z" w:initials="HD">
    <w:p w14:paraId="3D6AB538" w14:textId="77777777" w:rsidR="00651F0A" w:rsidRDefault="00651F0A">
      <w:pPr>
        <w:pStyle w:val="CommentText"/>
      </w:pPr>
      <w:r>
        <w:rPr>
          <w:rStyle w:val="CommentReference"/>
        </w:rPr>
        <w:annotationRef/>
      </w:r>
      <w:r>
        <w:t>Who at LJMU is responsible for contracts?</w:t>
      </w:r>
    </w:p>
  </w:comment>
  <w:comment w:id="12" w:author="Harriss, Dave" w:date="2018-10-31T10:58:00Z" w:initials="HD">
    <w:p w14:paraId="22E66AAA" w14:textId="6080F3F8" w:rsidR="0003237F" w:rsidRDefault="0003237F">
      <w:pPr>
        <w:pStyle w:val="CommentText"/>
      </w:pPr>
      <w:r>
        <w:rPr>
          <w:rStyle w:val="CommentReference"/>
        </w:rPr>
        <w:annotationRef/>
      </w:r>
      <w:r>
        <w:t>DH to produce</w:t>
      </w:r>
    </w:p>
  </w:comment>
  <w:comment w:id="13" w:author="Harriss, Dave" w:date="2018-10-31T10:59:00Z" w:initials="HD">
    <w:p w14:paraId="61366A66" w14:textId="3C43F1BE" w:rsidR="007D1FF0" w:rsidRDefault="007D1FF0">
      <w:pPr>
        <w:pStyle w:val="CommentText"/>
      </w:pPr>
      <w:r>
        <w:rPr>
          <w:rStyle w:val="CommentReference"/>
        </w:rPr>
        <w:annotationRef/>
      </w:r>
      <w:r>
        <w:t>DH to find out</w:t>
      </w:r>
    </w:p>
  </w:comment>
  <w:comment w:id="14" w:author="Harriss, Dave" w:date="2018-10-31T10:59:00Z" w:initials="HD">
    <w:p w14:paraId="509EDC26" w14:textId="77777777" w:rsidR="007D1FF0" w:rsidRDefault="007D1FF0" w:rsidP="007D1FF0">
      <w:pPr>
        <w:pStyle w:val="CommentText"/>
      </w:pPr>
      <w:r>
        <w:rPr>
          <w:rStyle w:val="CommentReference"/>
        </w:rPr>
        <w:annotationRef/>
      </w:r>
      <w:r>
        <w:t>DH to find out</w:t>
      </w:r>
    </w:p>
  </w:comment>
  <w:comment w:id="15" w:author="Harriss, Dave" w:date="2018-10-31T10:59:00Z" w:initials="HD">
    <w:p w14:paraId="6D08B9CA" w14:textId="77777777" w:rsidR="007D1FF0" w:rsidRDefault="007D1FF0" w:rsidP="007D1FF0">
      <w:pPr>
        <w:pStyle w:val="CommentText"/>
      </w:pPr>
      <w:r>
        <w:rPr>
          <w:rStyle w:val="CommentReference"/>
        </w:rPr>
        <w:annotationRef/>
      </w:r>
      <w:r>
        <w:t>DH to find out</w:t>
      </w:r>
    </w:p>
  </w:comment>
  <w:comment w:id="16" w:author="Harriss, Dave" w:date="2018-10-31T10:59:00Z" w:initials="HD">
    <w:p w14:paraId="70E56047" w14:textId="77777777" w:rsidR="007D1FF0" w:rsidRDefault="007D1FF0" w:rsidP="007D1FF0">
      <w:pPr>
        <w:pStyle w:val="CommentText"/>
      </w:pPr>
      <w:r>
        <w:rPr>
          <w:rStyle w:val="CommentReference"/>
        </w:rPr>
        <w:annotationRef/>
      </w:r>
      <w:r>
        <w:t>DH to find out</w:t>
      </w:r>
    </w:p>
  </w:comment>
  <w:comment w:id="17" w:author="Harriss, Dave" w:date="2018-10-31T10:59:00Z" w:initials="HD">
    <w:p w14:paraId="3D3B8A30" w14:textId="77777777" w:rsidR="007D1FF0" w:rsidRDefault="007D1FF0" w:rsidP="007D1FF0">
      <w:pPr>
        <w:pStyle w:val="CommentText"/>
      </w:pPr>
      <w:r>
        <w:rPr>
          <w:rStyle w:val="CommentReference"/>
        </w:rPr>
        <w:annotationRef/>
      </w:r>
      <w:r>
        <w:t>DH to find out</w:t>
      </w:r>
    </w:p>
  </w:comment>
  <w:comment w:id="23" w:author="Harriss, Dave" w:date="2018-10-31T11:03:00Z" w:initials="HD">
    <w:p w14:paraId="7A26DA2F" w14:textId="0D5D7415" w:rsidR="002513C2" w:rsidRDefault="002513C2">
      <w:pPr>
        <w:pStyle w:val="CommentText"/>
      </w:pPr>
      <w:r>
        <w:rPr>
          <w:rStyle w:val="CommentReference"/>
        </w:rPr>
        <w:annotationRef/>
      </w:r>
      <w:r>
        <w:t>Does LJMU have an equivalent?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AB538" w15:done="0"/>
  <w15:commentEx w15:paraId="22E66AAA" w15:done="0"/>
  <w15:commentEx w15:paraId="61366A66" w15:done="0"/>
  <w15:commentEx w15:paraId="509EDC26" w15:done="0"/>
  <w15:commentEx w15:paraId="6D08B9CA" w15:done="0"/>
  <w15:commentEx w15:paraId="70E56047" w15:done="0"/>
  <w15:commentEx w15:paraId="3D3B8A30" w15:done="0"/>
  <w15:commentEx w15:paraId="7A26DA2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1135" w14:textId="77777777" w:rsidR="000652A7" w:rsidRDefault="000652A7">
      <w:r>
        <w:separator/>
      </w:r>
    </w:p>
  </w:endnote>
  <w:endnote w:type="continuationSeparator" w:id="0">
    <w:p w14:paraId="1386940A" w14:textId="77777777" w:rsidR="000652A7" w:rsidRDefault="0006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9A94" w14:textId="251A8C49" w:rsidR="00CC40E8" w:rsidRDefault="00B85CB8" w:rsidP="00CC40E8">
    <w:pPr>
      <w:pStyle w:val="BodyText"/>
      <w:tabs>
        <w:tab w:val="right" w:pos="9639"/>
      </w:tabs>
      <w:spacing w:line="245" w:lineRule="exact"/>
      <w:ind w:left="20"/>
      <w:rPr>
        <w:b/>
      </w:rPr>
    </w:pPr>
    <w:r>
      <w:t>SOP004</w:t>
    </w:r>
    <w:r w:rsidR="00CC40E8">
      <w:t xml:space="preserve"> LJMU Production &amp; Management of Contracts </w:t>
    </w:r>
    <w:r w:rsidR="003E06E1">
      <w:t xml:space="preserve">(Clinical Research) DRAFT v0.1 </w:t>
    </w:r>
    <w:r>
      <w:t>16/11</w:t>
    </w:r>
    <w:r w:rsidR="00CC40E8">
      <w:t>/18</w:t>
    </w:r>
    <w:r w:rsidR="00CC40E8">
      <w:tab/>
    </w:r>
    <w:sdt>
      <w:sdtPr>
        <w:rPr>
          <w:rFonts w:cs="Arial"/>
          <w:sz w:val="19"/>
          <w:szCs w:val="19"/>
        </w:rPr>
        <w:id w:val="1446881796"/>
        <w:docPartObj>
          <w:docPartGallery w:val="Page Numbers (Top of Page)"/>
          <w:docPartUnique/>
        </w:docPartObj>
      </w:sdtPr>
      <w:sdtEndPr/>
      <w:sdtContent>
        <w:r w:rsidR="00CC40E8">
          <w:rPr>
            <w:rFonts w:cs="Arial"/>
            <w:sz w:val="19"/>
            <w:szCs w:val="19"/>
          </w:rPr>
          <w:tab/>
        </w:r>
        <w:r w:rsidR="00CC40E8" w:rsidRPr="006E5839">
          <w:rPr>
            <w:rFonts w:cs="Arial"/>
          </w:rPr>
          <w:t xml:space="preserve">Page </w:t>
        </w:r>
        <w:r w:rsidR="00CC40E8" w:rsidRPr="006E5839">
          <w:rPr>
            <w:rFonts w:cs="Arial"/>
            <w:b/>
            <w:bCs/>
          </w:rPr>
          <w:fldChar w:fldCharType="begin"/>
        </w:r>
        <w:r w:rsidR="00CC40E8" w:rsidRPr="006E5839">
          <w:rPr>
            <w:rFonts w:cs="Arial"/>
            <w:b/>
            <w:bCs/>
          </w:rPr>
          <w:instrText xml:space="preserve"> PAGE </w:instrText>
        </w:r>
        <w:r w:rsidR="00CC40E8" w:rsidRPr="006E5839">
          <w:rPr>
            <w:rFonts w:cs="Arial"/>
            <w:b/>
            <w:bCs/>
          </w:rPr>
          <w:fldChar w:fldCharType="separate"/>
        </w:r>
        <w:r w:rsidR="00CF43AB">
          <w:rPr>
            <w:rFonts w:cs="Arial"/>
            <w:b/>
            <w:bCs/>
            <w:noProof/>
          </w:rPr>
          <w:t>1</w:t>
        </w:r>
        <w:r w:rsidR="00CC40E8" w:rsidRPr="006E5839">
          <w:rPr>
            <w:rFonts w:cs="Arial"/>
          </w:rPr>
          <w:fldChar w:fldCharType="end"/>
        </w:r>
        <w:r w:rsidR="00CC40E8" w:rsidRPr="006E5839">
          <w:rPr>
            <w:rFonts w:cs="Arial"/>
          </w:rPr>
          <w:t xml:space="preserve"> of </w:t>
        </w:r>
        <w:r w:rsidR="00CC40E8" w:rsidRPr="006E5839">
          <w:rPr>
            <w:rFonts w:cs="Arial"/>
            <w:b/>
            <w:bCs/>
          </w:rPr>
          <w:fldChar w:fldCharType="begin"/>
        </w:r>
        <w:r w:rsidR="00CC40E8" w:rsidRPr="006E5839">
          <w:rPr>
            <w:rFonts w:cs="Arial"/>
            <w:b/>
            <w:bCs/>
          </w:rPr>
          <w:instrText xml:space="preserve"> NUMPAGES  </w:instrText>
        </w:r>
        <w:r w:rsidR="00CC40E8" w:rsidRPr="006E5839">
          <w:rPr>
            <w:rFonts w:cs="Arial"/>
            <w:b/>
            <w:bCs/>
          </w:rPr>
          <w:fldChar w:fldCharType="separate"/>
        </w:r>
        <w:r w:rsidR="00CF43AB">
          <w:rPr>
            <w:rFonts w:cs="Arial"/>
            <w:b/>
            <w:bCs/>
            <w:noProof/>
          </w:rPr>
          <w:t>8</w:t>
        </w:r>
        <w:r w:rsidR="00CC40E8" w:rsidRPr="006E5839">
          <w:rPr>
            <w:rFonts w:cs="Arial"/>
          </w:rPr>
          <w:fldChar w:fldCharType="end"/>
        </w:r>
      </w:sdtContent>
    </w:sdt>
  </w:p>
  <w:p w14:paraId="75EEE43F" w14:textId="77777777" w:rsidR="000652A7" w:rsidRDefault="000652A7" w:rsidP="00CC40E8">
    <w:pPr>
      <w:pStyle w:val="BodyText"/>
      <w:tabs>
        <w:tab w:val="right" w:pos="9923"/>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C47D3" w14:textId="77777777" w:rsidR="000652A7" w:rsidRDefault="000652A7">
      <w:r>
        <w:separator/>
      </w:r>
    </w:p>
  </w:footnote>
  <w:footnote w:type="continuationSeparator" w:id="0">
    <w:p w14:paraId="7FFFE507" w14:textId="77777777" w:rsidR="000652A7" w:rsidRDefault="0006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D96"/>
    <w:multiLevelType w:val="hybridMultilevel"/>
    <w:tmpl w:val="638C74EA"/>
    <w:lvl w:ilvl="0" w:tplc="CF5A536A">
      <w:numFmt w:val="bullet"/>
      <w:lvlText w:val=""/>
      <w:lvlJc w:val="left"/>
      <w:pPr>
        <w:ind w:left="1592" w:hanging="360"/>
      </w:pPr>
      <w:rPr>
        <w:rFonts w:ascii="Symbol" w:eastAsia="Symbol" w:hAnsi="Symbol" w:cs="Symbol" w:hint="default"/>
        <w:w w:val="100"/>
        <w:sz w:val="22"/>
        <w:szCs w:val="22"/>
      </w:rPr>
    </w:lvl>
    <w:lvl w:ilvl="1" w:tplc="97E826CC">
      <w:numFmt w:val="bullet"/>
      <w:lvlText w:val="•"/>
      <w:lvlJc w:val="left"/>
      <w:pPr>
        <w:ind w:left="2434" w:hanging="360"/>
      </w:pPr>
      <w:rPr>
        <w:rFonts w:hint="default"/>
      </w:rPr>
    </w:lvl>
    <w:lvl w:ilvl="2" w:tplc="C2E0BEF8">
      <w:numFmt w:val="bullet"/>
      <w:lvlText w:val="•"/>
      <w:lvlJc w:val="left"/>
      <w:pPr>
        <w:ind w:left="3268" w:hanging="360"/>
      </w:pPr>
      <w:rPr>
        <w:rFonts w:hint="default"/>
      </w:rPr>
    </w:lvl>
    <w:lvl w:ilvl="3" w:tplc="B4CA56EE">
      <w:numFmt w:val="bullet"/>
      <w:lvlText w:val="•"/>
      <w:lvlJc w:val="left"/>
      <w:pPr>
        <w:ind w:left="4103" w:hanging="360"/>
      </w:pPr>
      <w:rPr>
        <w:rFonts w:hint="default"/>
      </w:rPr>
    </w:lvl>
    <w:lvl w:ilvl="4" w:tplc="649ABE40">
      <w:numFmt w:val="bullet"/>
      <w:lvlText w:val="•"/>
      <w:lvlJc w:val="left"/>
      <w:pPr>
        <w:ind w:left="4937" w:hanging="360"/>
      </w:pPr>
      <w:rPr>
        <w:rFonts w:hint="default"/>
      </w:rPr>
    </w:lvl>
    <w:lvl w:ilvl="5" w:tplc="4D5A0724">
      <w:numFmt w:val="bullet"/>
      <w:lvlText w:val="•"/>
      <w:lvlJc w:val="left"/>
      <w:pPr>
        <w:ind w:left="5772" w:hanging="360"/>
      </w:pPr>
      <w:rPr>
        <w:rFonts w:hint="default"/>
      </w:rPr>
    </w:lvl>
    <w:lvl w:ilvl="6" w:tplc="4606E520">
      <w:numFmt w:val="bullet"/>
      <w:lvlText w:val="•"/>
      <w:lvlJc w:val="left"/>
      <w:pPr>
        <w:ind w:left="6606" w:hanging="360"/>
      </w:pPr>
      <w:rPr>
        <w:rFonts w:hint="default"/>
      </w:rPr>
    </w:lvl>
    <w:lvl w:ilvl="7" w:tplc="8BE434F8">
      <w:numFmt w:val="bullet"/>
      <w:lvlText w:val="•"/>
      <w:lvlJc w:val="left"/>
      <w:pPr>
        <w:ind w:left="7440" w:hanging="360"/>
      </w:pPr>
      <w:rPr>
        <w:rFonts w:hint="default"/>
      </w:rPr>
    </w:lvl>
    <w:lvl w:ilvl="8" w:tplc="6414AADC">
      <w:numFmt w:val="bullet"/>
      <w:lvlText w:val="•"/>
      <w:lvlJc w:val="left"/>
      <w:pPr>
        <w:ind w:left="8275" w:hanging="360"/>
      </w:pPr>
      <w:rPr>
        <w:rFonts w:hint="default"/>
      </w:rPr>
    </w:lvl>
  </w:abstractNum>
  <w:abstractNum w:abstractNumId="1" w15:restartNumberingAfterBreak="0">
    <w:nsid w:val="08111A00"/>
    <w:multiLevelType w:val="hybridMultilevel"/>
    <w:tmpl w:val="3004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12C42399"/>
    <w:multiLevelType w:val="multilevel"/>
    <w:tmpl w:val="4D96DDDE"/>
    <w:lvl w:ilvl="0">
      <w:start w:val="3"/>
      <w:numFmt w:val="decimal"/>
      <w:lvlText w:val="%1"/>
      <w:lvlJc w:val="left"/>
      <w:pPr>
        <w:ind w:left="1352" w:hanging="500"/>
      </w:pPr>
      <w:rPr>
        <w:rFonts w:hint="default"/>
      </w:rPr>
    </w:lvl>
    <w:lvl w:ilvl="1">
      <w:start w:val="3"/>
      <w:numFmt w:val="decimal"/>
      <w:lvlText w:val="%1.%2"/>
      <w:lvlJc w:val="left"/>
      <w:pPr>
        <w:ind w:left="1352" w:hanging="500"/>
      </w:pPr>
      <w:rPr>
        <w:rFonts w:hint="default"/>
      </w:rPr>
    </w:lvl>
    <w:lvl w:ilvl="2">
      <w:start w:val="1"/>
      <w:numFmt w:val="decimal"/>
      <w:lvlText w:val="3.3.%3."/>
      <w:lvlJc w:val="left"/>
      <w:pPr>
        <w:ind w:left="1352" w:hanging="500"/>
      </w:pPr>
      <w:rPr>
        <w:rFonts w:hint="default"/>
        <w:b/>
        <w:bCs/>
        <w:spacing w:val="-2"/>
        <w:w w:val="100"/>
        <w:sz w:val="22"/>
        <w:szCs w:val="22"/>
      </w:rPr>
    </w:lvl>
    <w:lvl w:ilvl="3">
      <w:numFmt w:val="bullet"/>
      <w:lvlText w:val="•"/>
      <w:lvlJc w:val="left"/>
      <w:pPr>
        <w:ind w:left="3923" w:hanging="500"/>
      </w:pPr>
      <w:rPr>
        <w:rFonts w:hint="default"/>
      </w:rPr>
    </w:lvl>
    <w:lvl w:ilvl="4">
      <w:numFmt w:val="bullet"/>
      <w:lvlText w:val="•"/>
      <w:lvlJc w:val="left"/>
      <w:pPr>
        <w:ind w:left="4777" w:hanging="500"/>
      </w:pPr>
      <w:rPr>
        <w:rFonts w:hint="default"/>
      </w:rPr>
    </w:lvl>
    <w:lvl w:ilvl="5">
      <w:numFmt w:val="bullet"/>
      <w:lvlText w:val="•"/>
      <w:lvlJc w:val="left"/>
      <w:pPr>
        <w:ind w:left="5632" w:hanging="500"/>
      </w:pPr>
      <w:rPr>
        <w:rFonts w:hint="default"/>
      </w:rPr>
    </w:lvl>
    <w:lvl w:ilvl="6">
      <w:numFmt w:val="bullet"/>
      <w:lvlText w:val="•"/>
      <w:lvlJc w:val="left"/>
      <w:pPr>
        <w:ind w:left="6486" w:hanging="500"/>
      </w:pPr>
      <w:rPr>
        <w:rFonts w:hint="default"/>
      </w:rPr>
    </w:lvl>
    <w:lvl w:ilvl="7">
      <w:numFmt w:val="bullet"/>
      <w:lvlText w:val="•"/>
      <w:lvlJc w:val="left"/>
      <w:pPr>
        <w:ind w:left="7340" w:hanging="500"/>
      </w:pPr>
      <w:rPr>
        <w:rFonts w:hint="default"/>
      </w:rPr>
    </w:lvl>
    <w:lvl w:ilvl="8">
      <w:numFmt w:val="bullet"/>
      <w:lvlText w:val="•"/>
      <w:lvlJc w:val="left"/>
      <w:pPr>
        <w:ind w:left="8195" w:hanging="500"/>
      </w:pPr>
      <w:rPr>
        <w:rFonts w:hint="default"/>
      </w:rPr>
    </w:lvl>
  </w:abstractNum>
  <w:abstractNum w:abstractNumId="4" w15:restartNumberingAfterBreak="0">
    <w:nsid w:val="1D8824BD"/>
    <w:multiLevelType w:val="hybridMultilevel"/>
    <w:tmpl w:val="67D4B992"/>
    <w:lvl w:ilvl="0" w:tplc="9328DE86">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05A0E"/>
    <w:multiLevelType w:val="hybridMultilevel"/>
    <w:tmpl w:val="67D4B992"/>
    <w:lvl w:ilvl="0" w:tplc="9328DE86">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E17EE0"/>
    <w:multiLevelType w:val="hybridMultilevel"/>
    <w:tmpl w:val="65AAA4CE"/>
    <w:lvl w:ilvl="0" w:tplc="54F4698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45F8048D"/>
    <w:multiLevelType w:val="hybridMultilevel"/>
    <w:tmpl w:val="79F4E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826EF4"/>
    <w:multiLevelType w:val="hybridMultilevel"/>
    <w:tmpl w:val="A8F6767E"/>
    <w:lvl w:ilvl="0" w:tplc="15CEC6D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555ED5"/>
    <w:multiLevelType w:val="multilevel"/>
    <w:tmpl w:val="1BCCC0E4"/>
    <w:lvl w:ilvl="0">
      <w:start w:val="1"/>
      <w:numFmt w:val="decimal"/>
      <w:lvlText w:val="%1."/>
      <w:lvlJc w:val="left"/>
      <w:pPr>
        <w:ind w:left="872" w:hanging="360"/>
      </w:pPr>
      <w:rPr>
        <w:rFonts w:ascii="Calibri" w:eastAsia="Calibri" w:hAnsi="Calibri" w:cs="Calibri" w:hint="default"/>
        <w:b/>
        <w:bCs/>
        <w:spacing w:val="-4"/>
        <w:w w:val="100"/>
        <w:sz w:val="24"/>
        <w:szCs w:val="24"/>
      </w:rPr>
    </w:lvl>
    <w:lvl w:ilvl="1">
      <w:start w:val="1"/>
      <w:numFmt w:val="decimal"/>
      <w:lvlText w:val="%1.%2"/>
      <w:lvlJc w:val="left"/>
      <w:pPr>
        <w:ind w:left="1592" w:hanging="721"/>
      </w:pPr>
      <w:rPr>
        <w:rFonts w:ascii="Calibri" w:eastAsia="Calibri" w:hAnsi="Calibri" w:cs="Calibri" w:hint="default"/>
        <w:b/>
        <w:bCs/>
        <w:spacing w:val="-2"/>
        <w:w w:val="100"/>
        <w:sz w:val="22"/>
        <w:szCs w:val="22"/>
      </w:rPr>
    </w:lvl>
    <w:lvl w:ilvl="2">
      <w:numFmt w:val="bullet"/>
      <w:lvlText w:val=""/>
      <w:lvlJc w:val="left"/>
      <w:pPr>
        <w:ind w:left="1338" w:hanging="360"/>
      </w:pPr>
      <w:rPr>
        <w:rFonts w:ascii="Symbol" w:eastAsia="Symbol" w:hAnsi="Symbol" w:cs="Symbol" w:hint="default"/>
        <w:w w:val="100"/>
        <w:sz w:val="22"/>
        <w:szCs w:val="22"/>
      </w:rPr>
    </w:lvl>
    <w:lvl w:ilvl="3">
      <w:numFmt w:val="bullet"/>
      <w:lvlText w:val="•"/>
      <w:lvlJc w:val="left"/>
      <w:pPr>
        <w:ind w:left="2643" w:hanging="360"/>
      </w:pPr>
      <w:rPr>
        <w:rFonts w:hint="default"/>
      </w:rPr>
    </w:lvl>
    <w:lvl w:ilvl="4">
      <w:numFmt w:val="bullet"/>
      <w:lvlText w:val="•"/>
      <w:lvlJc w:val="left"/>
      <w:pPr>
        <w:ind w:left="3686" w:hanging="360"/>
      </w:pPr>
      <w:rPr>
        <w:rFonts w:hint="default"/>
      </w:rPr>
    </w:lvl>
    <w:lvl w:ilvl="5">
      <w:numFmt w:val="bullet"/>
      <w:lvlText w:val="•"/>
      <w:lvlJc w:val="left"/>
      <w:pPr>
        <w:ind w:left="4729" w:hanging="360"/>
      </w:pPr>
      <w:rPr>
        <w:rFonts w:hint="default"/>
      </w:rPr>
    </w:lvl>
    <w:lvl w:ilvl="6">
      <w:numFmt w:val="bullet"/>
      <w:lvlText w:val="•"/>
      <w:lvlJc w:val="left"/>
      <w:pPr>
        <w:ind w:left="5772" w:hanging="360"/>
      </w:pPr>
      <w:rPr>
        <w:rFonts w:hint="default"/>
      </w:rPr>
    </w:lvl>
    <w:lvl w:ilvl="7">
      <w:numFmt w:val="bullet"/>
      <w:lvlText w:val="•"/>
      <w:lvlJc w:val="left"/>
      <w:pPr>
        <w:ind w:left="6815" w:hanging="360"/>
      </w:pPr>
      <w:rPr>
        <w:rFonts w:hint="default"/>
      </w:rPr>
    </w:lvl>
    <w:lvl w:ilvl="8">
      <w:numFmt w:val="bullet"/>
      <w:lvlText w:val="•"/>
      <w:lvlJc w:val="left"/>
      <w:pPr>
        <w:ind w:left="7858" w:hanging="360"/>
      </w:pPr>
      <w:rPr>
        <w:rFonts w:hint="default"/>
      </w:rPr>
    </w:lvl>
  </w:abstractNum>
  <w:abstractNum w:abstractNumId="11" w15:restartNumberingAfterBreak="0">
    <w:nsid w:val="75B33161"/>
    <w:multiLevelType w:val="multilevel"/>
    <w:tmpl w:val="9988934A"/>
    <w:lvl w:ilvl="0">
      <w:start w:val="1"/>
      <w:numFmt w:val="decimal"/>
      <w:lvlText w:val="%1."/>
      <w:lvlJc w:val="left"/>
      <w:pPr>
        <w:ind w:left="594" w:hanging="442"/>
      </w:pPr>
      <w:rPr>
        <w:rFonts w:ascii="Calibri" w:eastAsia="Calibri" w:hAnsi="Calibri" w:cs="Calibri" w:hint="default"/>
        <w:spacing w:val="-2"/>
        <w:w w:val="100"/>
        <w:sz w:val="22"/>
        <w:szCs w:val="22"/>
      </w:rPr>
    </w:lvl>
    <w:lvl w:ilvl="1">
      <w:start w:val="1"/>
      <w:numFmt w:val="decimal"/>
      <w:lvlText w:val="%1.%2"/>
      <w:lvlJc w:val="left"/>
      <w:pPr>
        <w:ind w:left="1030" w:hanging="657"/>
      </w:pPr>
      <w:rPr>
        <w:rFonts w:ascii="Calibri" w:eastAsia="Calibri" w:hAnsi="Calibri" w:cs="Calibri" w:hint="default"/>
        <w:spacing w:val="-2"/>
        <w:w w:val="100"/>
        <w:sz w:val="22"/>
        <w:szCs w:val="22"/>
      </w:rPr>
    </w:lvl>
    <w:lvl w:ilvl="2">
      <w:start w:val="1"/>
      <w:numFmt w:val="decimal"/>
      <w:lvlText w:val="%1.%2.%3"/>
      <w:lvlJc w:val="left"/>
      <w:pPr>
        <w:ind w:left="867" w:hanging="494"/>
      </w:pPr>
      <w:rPr>
        <w:rFonts w:ascii="Calibri" w:eastAsia="Calibri" w:hAnsi="Calibri" w:cs="Calibri" w:hint="default"/>
        <w:spacing w:val="-2"/>
        <w:w w:val="100"/>
        <w:sz w:val="22"/>
        <w:szCs w:val="22"/>
      </w:rPr>
    </w:lvl>
    <w:lvl w:ilvl="3">
      <w:numFmt w:val="bullet"/>
      <w:lvlText w:val="•"/>
      <w:lvlJc w:val="left"/>
      <w:pPr>
        <w:ind w:left="2153" w:hanging="494"/>
      </w:pPr>
      <w:rPr>
        <w:rFonts w:hint="default"/>
      </w:rPr>
    </w:lvl>
    <w:lvl w:ilvl="4">
      <w:numFmt w:val="bullet"/>
      <w:lvlText w:val="•"/>
      <w:lvlJc w:val="left"/>
      <w:pPr>
        <w:ind w:left="3266" w:hanging="494"/>
      </w:pPr>
      <w:rPr>
        <w:rFonts w:hint="default"/>
      </w:rPr>
    </w:lvl>
    <w:lvl w:ilvl="5">
      <w:numFmt w:val="bullet"/>
      <w:lvlText w:val="•"/>
      <w:lvlJc w:val="left"/>
      <w:pPr>
        <w:ind w:left="4379" w:hanging="494"/>
      </w:pPr>
      <w:rPr>
        <w:rFonts w:hint="default"/>
      </w:rPr>
    </w:lvl>
    <w:lvl w:ilvl="6">
      <w:numFmt w:val="bullet"/>
      <w:lvlText w:val="•"/>
      <w:lvlJc w:val="left"/>
      <w:pPr>
        <w:ind w:left="5492" w:hanging="494"/>
      </w:pPr>
      <w:rPr>
        <w:rFonts w:hint="default"/>
      </w:rPr>
    </w:lvl>
    <w:lvl w:ilvl="7">
      <w:numFmt w:val="bullet"/>
      <w:lvlText w:val="•"/>
      <w:lvlJc w:val="left"/>
      <w:pPr>
        <w:ind w:left="6605" w:hanging="494"/>
      </w:pPr>
      <w:rPr>
        <w:rFonts w:hint="default"/>
      </w:rPr>
    </w:lvl>
    <w:lvl w:ilvl="8">
      <w:numFmt w:val="bullet"/>
      <w:lvlText w:val="•"/>
      <w:lvlJc w:val="left"/>
      <w:pPr>
        <w:ind w:left="7718" w:hanging="494"/>
      </w:pPr>
      <w:rPr>
        <w:rFonts w:hint="default"/>
      </w:rPr>
    </w:lvl>
  </w:abstractNum>
  <w:abstractNum w:abstractNumId="12" w15:restartNumberingAfterBreak="0">
    <w:nsid w:val="7615601E"/>
    <w:multiLevelType w:val="hybridMultilevel"/>
    <w:tmpl w:val="4226104A"/>
    <w:lvl w:ilvl="0" w:tplc="F0EE73B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330BE1"/>
    <w:multiLevelType w:val="hybridMultilevel"/>
    <w:tmpl w:val="EAD0E2F4"/>
    <w:lvl w:ilvl="0" w:tplc="5D54F8E2">
      <w:numFmt w:val="bullet"/>
      <w:lvlText w:val=""/>
      <w:lvlJc w:val="left"/>
      <w:pPr>
        <w:ind w:left="1592" w:hanging="360"/>
      </w:pPr>
      <w:rPr>
        <w:rFonts w:ascii="Symbol" w:eastAsia="Symbol" w:hAnsi="Symbol" w:cs="Symbol" w:hint="default"/>
        <w:w w:val="100"/>
        <w:sz w:val="22"/>
        <w:szCs w:val="22"/>
      </w:rPr>
    </w:lvl>
    <w:lvl w:ilvl="1" w:tplc="C07853F8">
      <w:numFmt w:val="bullet"/>
      <w:lvlText w:val="•"/>
      <w:lvlJc w:val="left"/>
      <w:pPr>
        <w:ind w:left="2434" w:hanging="360"/>
      </w:pPr>
      <w:rPr>
        <w:rFonts w:hint="default"/>
      </w:rPr>
    </w:lvl>
    <w:lvl w:ilvl="2" w:tplc="B4582DF6">
      <w:numFmt w:val="bullet"/>
      <w:lvlText w:val="•"/>
      <w:lvlJc w:val="left"/>
      <w:pPr>
        <w:ind w:left="3268" w:hanging="360"/>
      </w:pPr>
      <w:rPr>
        <w:rFonts w:hint="default"/>
      </w:rPr>
    </w:lvl>
    <w:lvl w:ilvl="3" w:tplc="900C9E20">
      <w:numFmt w:val="bullet"/>
      <w:lvlText w:val="•"/>
      <w:lvlJc w:val="left"/>
      <w:pPr>
        <w:ind w:left="4103" w:hanging="360"/>
      </w:pPr>
      <w:rPr>
        <w:rFonts w:hint="default"/>
      </w:rPr>
    </w:lvl>
    <w:lvl w:ilvl="4" w:tplc="BC58FA88">
      <w:numFmt w:val="bullet"/>
      <w:lvlText w:val="•"/>
      <w:lvlJc w:val="left"/>
      <w:pPr>
        <w:ind w:left="4937" w:hanging="360"/>
      </w:pPr>
      <w:rPr>
        <w:rFonts w:hint="default"/>
      </w:rPr>
    </w:lvl>
    <w:lvl w:ilvl="5" w:tplc="F79EEFC4">
      <w:numFmt w:val="bullet"/>
      <w:lvlText w:val="•"/>
      <w:lvlJc w:val="left"/>
      <w:pPr>
        <w:ind w:left="5772" w:hanging="360"/>
      </w:pPr>
      <w:rPr>
        <w:rFonts w:hint="default"/>
      </w:rPr>
    </w:lvl>
    <w:lvl w:ilvl="6" w:tplc="F2C2B4A0">
      <w:numFmt w:val="bullet"/>
      <w:lvlText w:val="•"/>
      <w:lvlJc w:val="left"/>
      <w:pPr>
        <w:ind w:left="6606" w:hanging="360"/>
      </w:pPr>
      <w:rPr>
        <w:rFonts w:hint="default"/>
      </w:rPr>
    </w:lvl>
    <w:lvl w:ilvl="7" w:tplc="E88036A2">
      <w:numFmt w:val="bullet"/>
      <w:lvlText w:val="•"/>
      <w:lvlJc w:val="left"/>
      <w:pPr>
        <w:ind w:left="7440" w:hanging="360"/>
      </w:pPr>
      <w:rPr>
        <w:rFonts w:hint="default"/>
      </w:rPr>
    </w:lvl>
    <w:lvl w:ilvl="8" w:tplc="505E8E3C">
      <w:numFmt w:val="bullet"/>
      <w:lvlText w:val="•"/>
      <w:lvlJc w:val="left"/>
      <w:pPr>
        <w:ind w:left="8275" w:hanging="360"/>
      </w:pPr>
      <w:rPr>
        <w:rFonts w:hint="default"/>
      </w:rPr>
    </w:lvl>
  </w:abstractNum>
  <w:abstractNum w:abstractNumId="14" w15:restartNumberingAfterBreak="0">
    <w:nsid w:val="7C9A7566"/>
    <w:multiLevelType w:val="hybridMultilevel"/>
    <w:tmpl w:val="45F6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0"/>
  </w:num>
  <w:num w:numId="5">
    <w:abstractNumId w:val="11"/>
  </w:num>
  <w:num w:numId="6">
    <w:abstractNumId w:val="7"/>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5"/>
  </w:num>
  <w:num w:numId="31">
    <w:abstractNumId w:val="4"/>
  </w:num>
  <w:num w:numId="32">
    <w:abstractNumId w:val="12"/>
  </w:num>
  <w:num w:numId="33">
    <w:abstractNumId w:val="1"/>
  </w:num>
  <w:num w:numId="34">
    <w:abstractNumId w:val="14"/>
  </w:num>
  <w:num w:numId="35">
    <w:abstractNumId w:val="8"/>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iss, Dave">
    <w15:presenceInfo w15:providerId="AD" w15:userId="S-1-5-21-2009423200-488843608-724182803-292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31"/>
    <w:rsid w:val="000033C9"/>
    <w:rsid w:val="0003237F"/>
    <w:rsid w:val="00040232"/>
    <w:rsid w:val="000415AA"/>
    <w:rsid w:val="000652A7"/>
    <w:rsid w:val="000727FD"/>
    <w:rsid w:val="00101082"/>
    <w:rsid w:val="0012289B"/>
    <w:rsid w:val="001A7391"/>
    <w:rsid w:val="001C7E42"/>
    <w:rsid w:val="0022480B"/>
    <w:rsid w:val="00233AAF"/>
    <w:rsid w:val="002513C2"/>
    <w:rsid w:val="00261B54"/>
    <w:rsid w:val="002815B8"/>
    <w:rsid w:val="003B4D47"/>
    <w:rsid w:val="003E06E1"/>
    <w:rsid w:val="00425B6E"/>
    <w:rsid w:val="00506190"/>
    <w:rsid w:val="00526310"/>
    <w:rsid w:val="00571997"/>
    <w:rsid w:val="0061677C"/>
    <w:rsid w:val="00635531"/>
    <w:rsid w:val="00651F0A"/>
    <w:rsid w:val="007C54C2"/>
    <w:rsid w:val="007D1FF0"/>
    <w:rsid w:val="007D465C"/>
    <w:rsid w:val="008200C2"/>
    <w:rsid w:val="008B2BD4"/>
    <w:rsid w:val="008E7392"/>
    <w:rsid w:val="00954393"/>
    <w:rsid w:val="00955019"/>
    <w:rsid w:val="009C2BDE"/>
    <w:rsid w:val="00AD1A9C"/>
    <w:rsid w:val="00B85CB8"/>
    <w:rsid w:val="00C31942"/>
    <w:rsid w:val="00C43BB1"/>
    <w:rsid w:val="00C4659F"/>
    <w:rsid w:val="00C5036A"/>
    <w:rsid w:val="00CC40E8"/>
    <w:rsid w:val="00CF43AB"/>
    <w:rsid w:val="00E01F48"/>
    <w:rsid w:val="00E73B88"/>
    <w:rsid w:val="00E777BE"/>
    <w:rsid w:val="00FD24AF"/>
    <w:rsid w:val="00FE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218F8"/>
  <w15:docId w15:val="{E21634D2-0355-4620-B898-EADAC8EF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rsid w:val="00261B54"/>
    <w:pPr>
      <w:numPr>
        <w:numId w:val="8"/>
      </w:numPr>
      <w:spacing w:before="360" w:after="120"/>
      <w:jc w:val="both"/>
      <w:outlineLvl w:val="0"/>
    </w:pPr>
    <w:rPr>
      <w:b/>
      <w:bCs/>
      <w:szCs w:val="28"/>
    </w:rPr>
  </w:style>
  <w:style w:type="paragraph" w:styleId="Heading2">
    <w:name w:val="heading 2"/>
    <w:basedOn w:val="Normal"/>
    <w:uiPriority w:val="1"/>
    <w:qFormat/>
    <w:rsid w:val="00AD1A9C"/>
    <w:pPr>
      <w:spacing w:before="240" w:after="120"/>
      <w:outlineLvl w:val="1"/>
    </w:pPr>
    <w:rPr>
      <w:b/>
      <w:bCs/>
      <w:szCs w:val="24"/>
    </w:rPr>
  </w:style>
  <w:style w:type="paragraph" w:styleId="Heading3">
    <w:name w:val="heading 3"/>
    <w:basedOn w:val="Normal"/>
    <w:uiPriority w:val="1"/>
    <w:qFormat/>
    <w:pPr>
      <w:ind w:left="87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152"/>
    </w:pPr>
    <w:rPr>
      <w:b/>
      <w:bCs/>
    </w:rPr>
  </w:style>
  <w:style w:type="paragraph" w:styleId="TOC2">
    <w:name w:val="toc 2"/>
    <w:basedOn w:val="Normal"/>
    <w:uiPriority w:val="39"/>
    <w:qFormat/>
    <w:pPr>
      <w:spacing w:before="139"/>
      <w:ind w:left="594" w:hanging="442"/>
    </w:pPr>
  </w:style>
  <w:style w:type="paragraph" w:styleId="TOC3">
    <w:name w:val="toc 3"/>
    <w:basedOn w:val="Normal"/>
    <w:uiPriority w:val="39"/>
    <w:qFormat/>
    <w:pPr>
      <w:spacing w:before="138"/>
      <w:ind w:left="1030" w:hanging="657"/>
    </w:pPr>
  </w:style>
  <w:style w:type="paragraph" w:styleId="BodyText">
    <w:name w:val="Body Text"/>
    <w:basedOn w:val="Normal"/>
    <w:uiPriority w:val="1"/>
    <w:qFormat/>
    <w:rsid w:val="0061677C"/>
    <w:pPr>
      <w:jc w:val="both"/>
    </w:pPr>
  </w:style>
  <w:style w:type="paragraph" w:styleId="ListParagraph">
    <w:name w:val="List Paragraph"/>
    <w:basedOn w:val="Normal"/>
    <w:uiPriority w:val="1"/>
    <w:qFormat/>
    <w:pPr>
      <w:ind w:left="1592"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59"/>
    <w:rsid w:val="000652A7"/>
    <w:pPr>
      <w:widowControl/>
      <w:autoSpaceDE/>
      <w:autoSpaceDN/>
      <w:jc w:val="both"/>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2A7"/>
    <w:pPr>
      <w:tabs>
        <w:tab w:val="center" w:pos="4513"/>
        <w:tab w:val="right" w:pos="9026"/>
      </w:tabs>
    </w:pPr>
  </w:style>
  <w:style w:type="character" w:customStyle="1" w:styleId="HeaderChar">
    <w:name w:val="Header Char"/>
    <w:basedOn w:val="DefaultParagraphFont"/>
    <w:link w:val="Header"/>
    <w:uiPriority w:val="99"/>
    <w:rsid w:val="000652A7"/>
    <w:rPr>
      <w:rFonts w:ascii="Calibri" w:eastAsia="Calibri" w:hAnsi="Calibri" w:cs="Calibri"/>
    </w:rPr>
  </w:style>
  <w:style w:type="paragraph" w:styleId="Footer">
    <w:name w:val="footer"/>
    <w:basedOn w:val="Normal"/>
    <w:link w:val="FooterChar"/>
    <w:uiPriority w:val="99"/>
    <w:unhideWhenUsed/>
    <w:rsid w:val="000652A7"/>
    <w:pPr>
      <w:tabs>
        <w:tab w:val="center" w:pos="4513"/>
        <w:tab w:val="right" w:pos="9026"/>
      </w:tabs>
    </w:pPr>
  </w:style>
  <w:style w:type="character" w:customStyle="1" w:styleId="FooterChar">
    <w:name w:val="Footer Char"/>
    <w:basedOn w:val="DefaultParagraphFont"/>
    <w:link w:val="Footer"/>
    <w:uiPriority w:val="99"/>
    <w:rsid w:val="000652A7"/>
    <w:rPr>
      <w:rFonts w:ascii="Calibri" w:eastAsia="Calibri" w:hAnsi="Calibri" w:cs="Calibri"/>
    </w:rPr>
  </w:style>
  <w:style w:type="paragraph" w:styleId="TOCHeading">
    <w:name w:val="TOC Heading"/>
    <w:basedOn w:val="Heading1"/>
    <w:next w:val="Normal"/>
    <w:uiPriority w:val="39"/>
    <w:unhideWhenUsed/>
    <w:qFormat/>
    <w:rsid w:val="00E01F48"/>
    <w:pPr>
      <w:keepNext/>
      <w:keepLines/>
      <w:widowControl/>
      <w:numPr>
        <w:numId w:val="0"/>
      </w:numPr>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01F48"/>
    <w:rPr>
      <w:color w:val="0000FF" w:themeColor="hyperlink"/>
      <w:u w:val="single"/>
    </w:rPr>
  </w:style>
  <w:style w:type="character" w:styleId="CommentReference">
    <w:name w:val="annotation reference"/>
    <w:basedOn w:val="DefaultParagraphFont"/>
    <w:uiPriority w:val="99"/>
    <w:semiHidden/>
    <w:unhideWhenUsed/>
    <w:rsid w:val="00651F0A"/>
    <w:rPr>
      <w:sz w:val="16"/>
      <w:szCs w:val="16"/>
    </w:rPr>
  </w:style>
  <w:style w:type="paragraph" w:styleId="CommentText">
    <w:name w:val="annotation text"/>
    <w:basedOn w:val="Normal"/>
    <w:link w:val="CommentTextChar"/>
    <w:uiPriority w:val="99"/>
    <w:semiHidden/>
    <w:unhideWhenUsed/>
    <w:rsid w:val="00651F0A"/>
    <w:rPr>
      <w:sz w:val="20"/>
      <w:szCs w:val="20"/>
    </w:rPr>
  </w:style>
  <w:style w:type="character" w:customStyle="1" w:styleId="CommentTextChar">
    <w:name w:val="Comment Text Char"/>
    <w:basedOn w:val="DefaultParagraphFont"/>
    <w:link w:val="CommentText"/>
    <w:uiPriority w:val="99"/>
    <w:semiHidden/>
    <w:rsid w:val="00651F0A"/>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51F0A"/>
    <w:rPr>
      <w:b/>
      <w:bCs/>
    </w:rPr>
  </w:style>
  <w:style w:type="character" w:customStyle="1" w:styleId="CommentSubjectChar">
    <w:name w:val="Comment Subject Char"/>
    <w:basedOn w:val="CommentTextChar"/>
    <w:link w:val="CommentSubject"/>
    <w:uiPriority w:val="99"/>
    <w:semiHidden/>
    <w:rsid w:val="00651F0A"/>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651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F0A"/>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nsor@ljmu.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E8A4-2292-4512-9554-E2BE96C9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Harriss, Dave</dc:creator>
  <cp:lastModifiedBy>Harriss, Dave</cp:lastModifiedBy>
  <cp:revision>33</cp:revision>
  <dcterms:created xsi:type="dcterms:W3CDTF">2018-10-09T15:18:00Z</dcterms:created>
  <dcterms:modified xsi:type="dcterms:W3CDTF">2019-03-08T11:29:00Z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LastSaved">
    <vt:filetime>2018-09-12T00:00:00Z</vt:filetime>
  </property>
</Properties>
</file>